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Santrauka</w:t>
      </w:r>
    </w:p>
    <w:p>
      <w:r>
        <w:t>Teikiamo projekto tikslas yra ištirti ir aprašyti gatvėvardžių kaip simbolinio erdvės užvaldymo instrumento raidą Lietuvoje XIX–XXI a. Naudojantis kritinių toponimų, mentalinių žemėlapių, nacionalizmo ir atminimo kultūros tyrimais, gatvėvardžiai analizuojami kaip reikšmingas semiotinis tekstas, atveriantis naujus atminimo kultūros, nacionalizacijos ir kultūrinio kraštovaizdžio kaitos horizontus. Projekte siekiama išsiaiškinti politinę galią turinčių aktorių motyvus keičiant gatvių pavadinimus, nustatyti institucijas ir asmenis, turėjusius įtaką pokyčiams bei dekoduoti miestų toponimiką kaip semiotinį tekstą, atskleidžiantį istorinį naratyvą, kultūrinį kanoną ir kt. Kiek leis šaltiniai, bus rekonstruojamos ir marginalizuotų grupių reakcijos į vykstančius pokyčius miestų toponimikoje. Visuminis tyrimas, atliktas ilgoje XIX–XXI a. perspektyvoje suteiks galimybę išryškinti ir atskleisti bendrus simbolinio erdvės užvaldymo veikimo principus ir socialinius dėsningumus, sukurdamas prielaidas naujoms teorinėms įžvalgoms apie politinių bei socialinių procesų reprezentavimą viešosiose erdvėse, o tai savo ruožtu pasitarnaus ne tik kaip impulsas naujiems moksliniams tyrimams, bet ir visuomenės kritinio mąstymo ugdymui.</w:t>
      </w:r>
    </w:p>
    <w:p>
      <w:r>
        <w:rPr>
          <w:b/>
        </w:rPr>
        <w:t>Summary</w:t>
      </w:r>
    </w:p>
    <w:p>
      <w:r>
        <w:t>The objective of this project is to analyze and describe the transformations of street names as a symbolic instrument of cultural appropriation in Lithuania from the 19th to the 21st centuries. Employing methodologies from critical place name studies, mental mapping, nationalism theory, and memory culture, this research examines street names as significant semiotic texts that illuminate new dimensions of memory culture, normative national identity, and shifts in the cultural landscape. The project seeks to elucidate the motivations of politically influential actors behind the alteration of street names, identify the institutions and individuals responsible for these changes, and interpret urban toponymy as a semiotic text that unveils historical narratives and cultural canons. Furthermore, based on available sources, the study will reconstruct the responses of marginalized groups to the evolving urban toponymy. Through a comprehensive analysis spanning the long-term period from the 19th to the 21st centuries, the project intends to highlight and elucidate the underlying principles of symbolic space appropriation and the associated social patterns. This approach will provide new theoretical insights into the representation of political and social processes within public spaces, thereby serving as a catalyst for further research and fostering critical thinking within society.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