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2480" w14:textId="211972A1" w:rsidR="006029F1" w:rsidRPr="00EC7E94" w:rsidRDefault="00EC7E94">
      <w:pPr>
        <w:rPr>
          <w:b/>
          <w:bCs/>
        </w:rPr>
      </w:pPr>
      <w:r w:rsidRPr="00EC7E94">
        <w:rPr>
          <w:b/>
          <w:bCs/>
        </w:rPr>
        <w:t>Santrauka</w:t>
      </w:r>
    </w:p>
    <w:p w14:paraId="7204AC12" w14:textId="3A9DECF9" w:rsidR="00EC7E94" w:rsidRDefault="00EC7E94">
      <w:r w:rsidRPr="00EC7E94">
        <w:t xml:space="preserve">Šis tyrimas siekia kompleksiškai ištirti rinkimų į Rusijos valstybės dūmą 1906-1912 m. procesus Lietuvoje (Vilniaus, Kauno bei Suvalkų gub.), o taip pat čia išrinktų parlamento narių veiklą (iki 1917 m.). Keliamas tiek istoriografijai, tiek ir politinei sociologijai svarbus klausimas, kaip elektoralinė sistema veikė rinkimų rezultatus. Aptariant rinkimų eigą nagrinėjama sąlygiškai atskirtų elitų (visuomenės lyderių/inteligentijos) ir masių (rinkėjų bei rinkikų) tarpusavio sąveika. Su rinkimais susijusio diskurso analizė atskleis plačiai suprantamų tekstų (periodinės spaudos, atsišaukimų, viešų kalbų) autorių motyvus ir tikslus. Kolektyvinių peticijų, adresuotų ne tik dūmų nariams, bet ir Lietuvių susivažiavimui (Ddidžiajam Vilniaus Seimui) ar Rusijos vyriausybei analizė parodys mažiau išsilavinusių visuomenės grupių poreikių /ne/sutapimą su politinių grupių aspiracijomis, o taip pat ir politinės savimonės lygį bei prioritetus. Dėmesio sulauks ir geografų analizuojama elektoralinė geografija, t.y. aiškinsimės, ar formavosi skirtingos politinės preferencijos atskirose gubernijose ir, teigiamo atsakymo atveju, - kas jas nulėmė. Rinkimai į Rusijos valstybės dūmas svarbūs ir tuo, kad tai buvo kone vienintelė situacija, kai visas skaitlingiausias Lietuvos tautines grupes ir įvairiausias ideologijas bandę reprezentuoti aktyvistai tiesiogiai ar netiesiogiai komunikavo ir konfrontavo. Ši analizė labai svarbi norint išsiaiškinti tarpetninių santykių dinamiką XX a. pradžioje. Keliamas klausimas, ar per rinkimus į I Dūmą susiformavę aljansai buvo nulemti „objektyvių“ interesų ir iš anksto nulemti, ar, kaip pasakytų istorinio institucionalizmo šalininkai, būtent 1906 m. dėl įvairių, taip pat ir pakankamai atsitiktinių, aplinkybių susiformavo priklausomybė nuo kelio, kurios iki 1912 m. jau nepakeitė įvairios naujos aplinkybės. </w:t>
      </w:r>
    </w:p>
    <w:p w14:paraId="42AD028A" w14:textId="472BA7C0" w:rsidR="00EC7E94" w:rsidRPr="00EC7E94" w:rsidRDefault="00EC7E94">
      <w:pPr>
        <w:rPr>
          <w:b/>
          <w:bCs/>
        </w:rPr>
      </w:pPr>
      <w:r w:rsidRPr="00EC7E94">
        <w:rPr>
          <w:b/>
          <w:bCs/>
        </w:rPr>
        <w:t>Summary</w:t>
      </w:r>
    </w:p>
    <w:p w14:paraId="594B2D19" w14:textId="60B03E9C" w:rsidR="00EC7E94" w:rsidRDefault="00C718FF">
      <w:r w:rsidRPr="00C718FF">
        <w:t xml:space="preserve">This research project aims to comprehensively examine the electoral processes of all four Russian State Dumas in Lithuania (Vilnius, Kaunas,and Suwałki provinces) and the activities of the elected representatives. It explores the extent to which the electoral system shaped electionoutcomes, a question of signifi cance for both historiography and political sociology. The analysis of the electoral process will focus on theinteraction between elites—society's leaders—and the broader electorate. Examining the discourse surrounding the elections, includingperiodicals, pamphlets, and public speeches, will reveal the motivations and objectives of those shaping public opinion. Additionally, aninvestigation into collective petitions submitted not only to members of the Duma but also to the Great Seimas (Parliament) of Vilnius andthe Russian government will off er insight into the political awareness and preferences of less-educated social groups. The study will alsoemploy electoral geography to determine whether distinct political preferences emerged across diff erent provinces and, if so, to identify theunderlying causes of these regional variations. The elections to the Russian State Duma hold particular signifi cance as one of the rareinstances in which activists representing Lithuania’s major national groups and diverse ideological currents engaged in direct or indirectpolitical dialogue and confrontation. Understanding </w:t>
      </w:r>
      <w:r w:rsidRPr="00C718FF">
        <w:lastRenderedPageBreak/>
        <w:t>these electoral dynamics is crucial for a broader comprehension of interethnic relationsin the early 20th century. A key question is whether the political alliances formed during the First Duma elections resulted from pre-existing,‘objective’ interests or whether, as proponents of historical institutionalism might argue, a path-dependent trajectory was established in1906 due to a confl uence of contingent factors—one that remained largely unaltered by 1912 despite evolving political circumstances.</w:t>
      </w:r>
    </w:p>
    <w:sectPr w:rsidR="00EC7E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94"/>
    <w:rsid w:val="006029F1"/>
    <w:rsid w:val="00746098"/>
    <w:rsid w:val="008079EF"/>
    <w:rsid w:val="00C718FF"/>
    <w:rsid w:val="00EC7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F1E3"/>
  <w15:chartTrackingRefBased/>
  <w15:docId w15:val="{35311B27-F390-4733-8202-EBCBE15F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E94"/>
    <w:rPr>
      <w:rFonts w:eastAsiaTheme="majorEastAsia" w:cstheme="majorBidi"/>
      <w:color w:val="272727" w:themeColor="text1" w:themeTint="D8"/>
    </w:rPr>
  </w:style>
  <w:style w:type="paragraph" w:styleId="Title">
    <w:name w:val="Title"/>
    <w:basedOn w:val="Normal"/>
    <w:next w:val="Normal"/>
    <w:link w:val="TitleChar"/>
    <w:uiPriority w:val="10"/>
    <w:qFormat/>
    <w:rsid w:val="00EC7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E94"/>
    <w:pPr>
      <w:spacing w:before="160"/>
      <w:jc w:val="center"/>
    </w:pPr>
    <w:rPr>
      <w:i/>
      <w:iCs/>
      <w:color w:val="404040" w:themeColor="text1" w:themeTint="BF"/>
    </w:rPr>
  </w:style>
  <w:style w:type="character" w:customStyle="1" w:styleId="QuoteChar">
    <w:name w:val="Quote Char"/>
    <w:basedOn w:val="DefaultParagraphFont"/>
    <w:link w:val="Quote"/>
    <w:uiPriority w:val="29"/>
    <w:rsid w:val="00EC7E94"/>
    <w:rPr>
      <w:i/>
      <w:iCs/>
      <w:color w:val="404040" w:themeColor="text1" w:themeTint="BF"/>
    </w:rPr>
  </w:style>
  <w:style w:type="paragraph" w:styleId="ListParagraph">
    <w:name w:val="List Paragraph"/>
    <w:basedOn w:val="Normal"/>
    <w:uiPriority w:val="34"/>
    <w:qFormat/>
    <w:rsid w:val="00EC7E94"/>
    <w:pPr>
      <w:ind w:left="720"/>
      <w:contextualSpacing/>
    </w:pPr>
  </w:style>
  <w:style w:type="character" w:styleId="IntenseEmphasis">
    <w:name w:val="Intense Emphasis"/>
    <w:basedOn w:val="DefaultParagraphFont"/>
    <w:uiPriority w:val="21"/>
    <w:qFormat/>
    <w:rsid w:val="00EC7E94"/>
    <w:rPr>
      <w:i/>
      <w:iCs/>
      <w:color w:val="0F4761" w:themeColor="accent1" w:themeShade="BF"/>
    </w:rPr>
  </w:style>
  <w:style w:type="paragraph" w:styleId="IntenseQuote">
    <w:name w:val="Intense Quote"/>
    <w:basedOn w:val="Normal"/>
    <w:next w:val="Normal"/>
    <w:link w:val="IntenseQuoteChar"/>
    <w:uiPriority w:val="30"/>
    <w:qFormat/>
    <w:rsid w:val="00EC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E94"/>
    <w:rPr>
      <w:i/>
      <w:iCs/>
      <w:color w:val="0F4761" w:themeColor="accent1" w:themeShade="BF"/>
    </w:rPr>
  </w:style>
  <w:style w:type="character" w:styleId="IntenseReference">
    <w:name w:val="Intense Reference"/>
    <w:basedOn w:val="DefaultParagraphFont"/>
    <w:uiPriority w:val="32"/>
    <w:qFormat/>
    <w:rsid w:val="00EC7E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2424</Words>
  <Characters>1382</Characters>
  <Application>Microsoft Office Word</Application>
  <DocSecurity>0</DocSecurity>
  <Lines>11</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2026-07-01T08:39:00Z</dcterms:created>
  <dcterms:modified xsi:type="dcterms:W3CDTF">2026-07-01T08:43:00Z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36b41b20-25a3-42af-b344-68667e3d7582</vt:lpwstr>
  </property>
</Properties>
</file>