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706C1" w14:textId="77777777" w:rsidR="0010035A" w:rsidRPr="007D2AC5" w:rsidRDefault="0010035A" w:rsidP="0010035A">
      <w:pPr>
        <w:spacing w:after="0" w:line="360" w:lineRule="auto"/>
        <w:jc w:val="center"/>
        <w:rPr>
          <w:rFonts w:eastAsia="Times New Roman"/>
          <w:b/>
          <w:bCs/>
          <w:lang w:eastAsia="lt-LT"/>
        </w:rPr>
      </w:pPr>
      <w:r w:rsidRPr="007D2AC5">
        <w:rPr>
          <w:rFonts w:eastAsia="Times New Roman"/>
          <w:b/>
          <w:bCs/>
          <w:lang w:eastAsia="lt-LT"/>
        </w:rPr>
        <w:t>LIETUVOS ISTORIJOS INSTITUTO MOKSLO TARYBOS</w:t>
      </w:r>
    </w:p>
    <w:p w14:paraId="048AE413" w14:textId="77777777" w:rsidR="0010035A" w:rsidRPr="007D2AC5" w:rsidRDefault="0010035A" w:rsidP="0010035A">
      <w:pPr>
        <w:spacing w:after="0" w:line="360" w:lineRule="auto"/>
        <w:jc w:val="center"/>
        <w:rPr>
          <w:rFonts w:eastAsia="Times New Roman"/>
          <w:lang w:eastAsia="lt-LT"/>
        </w:rPr>
      </w:pPr>
      <w:r w:rsidRPr="007D2AC5">
        <w:rPr>
          <w:rFonts w:eastAsia="Times New Roman"/>
          <w:b/>
          <w:bCs/>
          <w:lang w:eastAsia="lt-LT"/>
        </w:rPr>
        <w:t>DARBO REGLAMENTAS</w:t>
      </w:r>
    </w:p>
    <w:p w14:paraId="5F5C5BBB" w14:textId="77777777" w:rsidR="0010035A" w:rsidRPr="007D2AC5" w:rsidRDefault="0010035A" w:rsidP="0010035A">
      <w:pPr>
        <w:spacing w:after="0" w:line="360" w:lineRule="auto"/>
        <w:rPr>
          <w:rFonts w:eastAsia="Times New Roman"/>
          <w:lang w:eastAsia="lt-LT"/>
        </w:rPr>
      </w:pPr>
    </w:p>
    <w:p w14:paraId="753802ED" w14:textId="77777777" w:rsidR="0010035A" w:rsidRPr="007D2AC5" w:rsidRDefault="0010035A" w:rsidP="0010035A">
      <w:pPr>
        <w:spacing w:after="0" w:line="360" w:lineRule="auto"/>
        <w:jc w:val="both"/>
        <w:rPr>
          <w:rFonts w:eastAsia="Times New Roman"/>
          <w:lang w:eastAsia="lt-LT"/>
        </w:rPr>
      </w:pPr>
      <w:r w:rsidRPr="007D2AC5">
        <w:rPr>
          <w:rFonts w:eastAsia="Times New Roman"/>
          <w:lang w:eastAsia="lt-LT"/>
        </w:rPr>
        <w:t>Vadovaudamasi Lietuvos Respublikos Mokslo ir studijų įstatymu bei Lietuvos istorijos instituto (toliau – LII) įstatų (toliau – Įstatai) IV skyriaus 15–22 straipsniais LII Mokslo taryba patvirtina tokį savo darbo reglamentą (toliau – Reglamentas).</w:t>
      </w:r>
    </w:p>
    <w:p w14:paraId="00D530D1" w14:textId="77777777" w:rsidR="0010035A" w:rsidRPr="007D2AC5" w:rsidRDefault="0010035A" w:rsidP="0010035A">
      <w:pPr>
        <w:spacing w:after="0" w:line="360" w:lineRule="auto"/>
        <w:jc w:val="both"/>
        <w:rPr>
          <w:rFonts w:eastAsia="Times New Roman"/>
          <w:lang w:eastAsia="lt-LT"/>
        </w:rPr>
      </w:pPr>
    </w:p>
    <w:p w14:paraId="0DBE7900" w14:textId="77777777" w:rsidR="0010035A" w:rsidRPr="007D2AC5" w:rsidRDefault="0010035A" w:rsidP="0010035A">
      <w:pPr>
        <w:pStyle w:val="Sraopastraipa"/>
        <w:numPr>
          <w:ilvl w:val="0"/>
          <w:numId w:val="1"/>
        </w:numPr>
        <w:spacing w:after="0" w:line="360" w:lineRule="auto"/>
        <w:jc w:val="center"/>
        <w:rPr>
          <w:rFonts w:eastAsia="Times New Roman"/>
          <w:b/>
          <w:bCs/>
          <w:lang w:eastAsia="lt-LT"/>
        </w:rPr>
      </w:pPr>
      <w:r w:rsidRPr="007D2AC5">
        <w:rPr>
          <w:rFonts w:eastAsia="Times New Roman"/>
          <w:b/>
          <w:bCs/>
          <w:lang w:eastAsia="lt-LT"/>
        </w:rPr>
        <w:t>MOKSLO TARYBOS FUNKCIJOS</w:t>
      </w:r>
    </w:p>
    <w:p w14:paraId="5F34BBE2" w14:textId="77777777" w:rsidR="0010035A" w:rsidRPr="007D2AC5" w:rsidRDefault="0010035A" w:rsidP="0010035A">
      <w:pPr>
        <w:pStyle w:val="Sraopastraipa"/>
        <w:numPr>
          <w:ilvl w:val="0"/>
          <w:numId w:val="2"/>
        </w:numPr>
        <w:autoSpaceDE w:val="0"/>
        <w:autoSpaceDN w:val="0"/>
        <w:adjustRightInd w:val="0"/>
        <w:spacing w:after="0" w:line="360" w:lineRule="auto"/>
        <w:ind w:left="0" w:firstLine="284"/>
        <w:rPr>
          <w:rFonts w:eastAsiaTheme="minorHAnsi"/>
        </w:rPr>
      </w:pPr>
      <w:r w:rsidRPr="007D2AC5">
        <w:rPr>
          <w:rFonts w:eastAsiaTheme="minorHAnsi"/>
        </w:rPr>
        <w:t xml:space="preserve">LII Mokslo taryba atlieka šias funkcijas: </w:t>
      </w:r>
    </w:p>
    <w:p w14:paraId="0518AC01"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bdr w:val="nil"/>
          <w:lang w:eastAsia="lt-LT"/>
        </w:rPr>
      </w:pPr>
      <w:r w:rsidRPr="007D2AC5">
        <w:rPr>
          <w:rFonts w:eastAsia="Arial Unicode MS"/>
          <w:bdr w:val="nil"/>
          <w:lang w:eastAsia="lt-LT"/>
        </w:rPr>
        <w:t>Direktoriaus teikimu svarsto ir tvirtina LII struktūrą ir jos pakeitimus, svarsto Direktoriaus pateiktus pasiūlymus dėl LII įstatų keitimo;</w:t>
      </w:r>
    </w:p>
    <w:p w14:paraId="1E8B4488"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bdr w:val="nil"/>
          <w:lang w:eastAsia="lt-LT"/>
        </w:rPr>
      </w:pPr>
      <w:r w:rsidRPr="007D2AC5">
        <w:rPr>
          <w:rFonts w:eastAsia="Arial Unicode MS"/>
          <w:bdr w:val="nil"/>
          <w:lang w:eastAsia="lt-LT"/>
        </w:rPr>
        <w:t>tvirtina Lietuvos istorijos instituto mokslo darbuotojų ir kitų tyrėjų pareigybių privalomų kompetencijų ir kvalifikacinių reikalavimų darbams, atliekamiems per kalendorinius metus ir per kadenciją aprašą,</w:t>
      </w:r>
      <w:r w:rsidRPr="007D2AC5">
        <w:rPr>
          <w:rFonts w:eastAsia="Arial"/>
          <w:lang w:eastAsia="lt-LT"/>
        </w:rPr>
        <w:t xml:space="preserve"> </w:t>
      </w:r>
      <w:r w:rsidRPr="007D2AC5">
        <w:rPr>
          <w:rFonts w:eastAsia="Arial Unicode MS"/>
          <w:bdr w:val="nil"/>
          <w:lang w:eastAsia="lt-LT"/>
        </w:rPr>
        <w:t>Konkursų Lietuvos istorijos instituto mokslo darbuotojų pareigoms eiti organizavimo ir mokslo darbuotojų atestavimo bei vertinimo tvarkos aprašą;</w:t>
      </w:r>
    </w:p>
    <w:p w14:paraId="5FD0E8A6"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bdr w:val="nil"/>
          <w:lang w:eastAsia="lt-LT"/>
        </w:rPr>
      </w:pPr>
      <w:r w:rsidRPr="007D2AC5">
        <w:rPr>
          <w:rFonts w:eastAsia="Arial Unicode MS"/>
          <w:bdr w:val="nil"/>
          <w:lang w:eastAsia="lt-LT"/>
        </w:rPr>
        <w:t xml:space="preserve">Direktoriaus teikimu svarsto ir tvirtina LII mokslinę veiklą ir eksperimentinę plėtrą reglamentuojančius dokumentus; </w:t>
      </w:r>
    </w:p>
    <w:p w14:paraId="6C7A20F0"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bdr w:val="nil"/>
          <w:lang w:eastAsia="lt-LT"/>
        </w:rPr>
      </w:pPr>
      <w:r w:rsidRPr="007D2AC5">
        <w:rPr>
          <w:rFonts w:eastAsia="Arial Unicode MS"/>
          <w:bdr w:val="nil"/>
          <w:lang w:eastAsia="lt-LT"/>
        </w:rPr>
        <w:t>tvirtina LII mokslinių tyrimų ir eksperimentinės plėtros programas bei jų baigiamąsias ataskaitas;</w:t>
      </w:r>
    </w:p>
    <w:p w14:paraId="244E81F6"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bdr w:val="nil"/>
          <w:lang w:eastAsia="lt-LT"/>
        </w:rPr>
      </w:pPr>
      <w:r w:rsidRPr="007D2AC5">
        <w:rPr>
          <w:rFonts w:eastAsia="Arial Unicode MS"/>
          <w:bdr w:val="nil"/>
          <w:lang w:eastAsia="lt-LT"/>
        </w:rPr>
        <w:t>svarsto Direktoriaus pateiktas metines LII veiklos ataskaitas ir vertina, kaip Institutas įgyvendina savo tikslus ir uždavinius;</w:t>
      </w:r>
    </w:p>
    <w:p w14:paraId="72DC8E0F"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bdr w:val="nil"/>
          <w:lang w:eastAsia="lt-LT"/>
        </w:rPr>
      </w:pPr>
      <w:r w:rsidRPr="007D2AC5">
        <w:t>svarsto ir teikia pasiūlymus dėl LII strateginio veiklos plano tobulinimo ir mokslinės veiklos kokybės užtikrinimo;</w:t>
      </w:r>
    </w:p>
    <w:p w14:paraId="1242D189"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bdr w:val="nil"/>
          <w:lang w:eastAsia="lt-LT"/>
        </w:rPr>
      </w:pPr>
      <w:r w:rsidRPr="007D2AC5">
        <w:rPr>
          <w:rFonts w:eastAsia="Arial Unicode MS"/>
          <w:bdr w:val="nil"/>
          <w:lang w:eastAsia="lt-LT"/>
        </w:rPr>
        <w:t>vertina atliktų mokslinių tyrimų ir eksperimentinės plėtros rezultatus ir visos LII mokslinių tyrimų ir eksperimentinės plėtros veiklos kokybę ir lygį;</w:t>
      </w:r>
    </w:p>
    <w:p w14:paraId="286D2074"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bdr w:val="nil"/>
          <w:lang w:eastAsia="lt-LT"/>
        </w:rPr>
      </w:pPr>
      <w:r w:rsidRPr="007D2AC5">
        <w:rPr>
          <w:rFonts w:eastAsia="Arial Unicode MS"/>
          <w:bdr w:val="nil"/>
          <w:lang w:eastAsia="lt-LT"/>
        </w:rPr>
        <w:t>svarsto ir teikia Direktoriui pasiūlymus dėl LII asociacinių ryšių su mokslo ir studijų institucijomis, bendradarbiavimo su tarptautinėmis organizacijomis, kitais fiziniais ir juridiniais asmenimis, lituanistinių mokslinių tyrimų, socialinės ir kultūrinės veiklos;</w:t>
      </w:r>
    </w:p>
    <w:p w14:paraId="7D82D801"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bdr w:val="nil"/>
          <w:lang w:eastAsia="lt-LT"/>
        </w:rPr>
      </w:pPr>
      <w:r w:rsidRPr="007D2AC5">
        <w:rPr>
          <w:rFonts w:eastAsia="Arial Unicode MS"/>
          <w:bdr w:val="nil"/>
          <w:lang w:eastAsia="lt-LT"/>
        </w:rPr>
        <w:t>rengia, svarsto ir teikia Direktoriui tvirtinti LII Akademinės etikos kodeksą;</w:t>
      </w:r>
    </w:p>
    <w:p w14:paraId="1FA5A4B6"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bdr w:val="nil"/>
          <w:lang w:eastAsia="lt-LT"/>
        </w:rPr>
      </w:pPr>
      <w:r w:rsidRPr="007D2AC5">
        <w:rPr>
          <w:rFonts w:eastAsia="Arial Unicode MS"/>
          <w:bdr w:val="nil"/>
          <w:lang w:eastAsia="lt-LT"/>
        </w:rPr>
        <w:t>Direktoriaus teikimu arba savo iniciatyva sudaro nuolatines arba laikinąsias komisijas, susijusias su LII mokslinių tyrimų ir eksperimentinės plėtros veiklos koordinavimu;</w:t>
      </w:r>
    </w:p>
    <w:p w14:paraId="30ACA7D2"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bdr w:val="nil"/>
          <w:lang w:eastAsia="lt-LT"/>
        </w:rPr>
      </w:pPr>
      <w:r w:rsidRPr="007D2AC5">
        <w:rPr>
          <w:rFonts w:eastAsia="Arial Unicode MS"/>
          <w:bdr w:val="nil"/>
          <w:lang w:eastAsia="lt-LT"/>
        </w:rPr>
        <w:t xml:space="preserve"> parengia ir tvirtina LII mokslininko emerito vardo suteikimo nuostatus, kuriuose numato emerito vardo suteikimo sąlygas, tvarką ir dalyvavimo LII mokslinėje veikloje garantijas; </w:t>
      </w:r>
    </w:p>
    <w:p w14:paraId="6AAEE4A0"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bdr w:val="nil"/>
          <w:lang w:eastAsia="lt-LT"/>
        </w:rPr>
      </w:pPr>
      <w:r w:rsidRPr="007D2AC5">
        <w:rPr>
          <w:rFonts w:eastAsia="Arial Unicode MS"/>
          <w:bdr w:val="nil"/>
          <w:lang w:eastAsia="lt-LT"/>
        </w:rPr>
        <w:t>priima sprendimą dėl asocijuoto mokslininko ir mokslininko emerito statuso suteikimo;</w:t>
      </w:r>
    </w:p>
    <w:p w14:paraId="5285B6F3"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bdr w:val="nil"/>
          <w:lang w:eastAsia="lt-LT"/>
        </w:rPr>
      </w:pPr>
      <w:r w:rsidRPr="007D2AC5">
        <w:rPr>
          <w:rFonts w:eastAsia="Arial Unicode MS"/>
          <w:bdr w:val="nil"/>
          <w:lang w:eastAsia="lt-LT"/>
        </w:rPr>
        <w:lastRenderedPageBreak/>
        <w:t>sprendžia kitus svarbius su LII moksliniais tyrimais ir eksperimentine plėtra susijusius klausimus;</w:t>
      </w:r>
    </w:p>
    <w:p w14:paraId="6EC86689"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bdr w:val="nil"/>
          <w:lang w:eastAsia="lt-LT"/>
        </w:rPr>
      </w:pPr>
      <w:r w:rsidRPr="007D2AC5">
        <w:rPr>
          <w:rFonts w:eastAsiaTheme="minorHAnsi"/>
        </w:rPr>
        <w:t>tvirtina mokslo darbus leidybai Lietuvos istorijos instituto mokslo darbų teikimo leidybai tvarkos apraše nustatyta tvarka;</w:t>
      </w:r>
    </w:p>
    <w:p w14:paraId="191282F1"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bdr w:val="nil"/>
          <w:lang w:eastAsia="lt-LT"/>
        </w:rPr>
      </w:pPr>
      <w:r w:rsidRPr="007D2AC5">
        <w:rPr>
          <w:rFonts w:eastAsia="Times New Roman"/>
        </w:rPr>
        <w:t>deleguoja atstovą į Lituanistinių valstybinių mokslinių tyrimų institutų Strateginę tarybą;</w:t>
      </w:r>
    </w:p>
    <w:p w14:paraId="7636240D"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bdr w:val="nil"/>
          <w:lang w:eastAsia="lt-LT"/>
        </w:rPr>
      </w:pPr>
      <w:r w:rsidRPr="007D2AC5">
        <w:t>teikia Universitetų rektoriams jungtinių doktorantūros komitetų narių bei pirmininkų kandidatūras</w:t>
      </w:r>
      <w:r w:rsidRPr="007D2AC5">
        <w:rPr>
          <w:rFonts w:eastAsia="Times New Roman"/>
        </w:rPr>
        <w:t>;</w:t>
      </w:r>
    </w:p>
    <w:p w14:paraId="1611F206"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bdr w:val="nil"/>
          <w:lang w:eastAsia="lt-LT"/>
        </w:rPr>
      </w:pPr>
      <w:r w:rsidRPr="007D2AC5">
        <w:t>vykdo kitas Lietuvos Respublikos Mokslo ir studijų įstatyme, LII įstatuose ar kituose teisės aktuose Mokslo tarybai priskiriamas funkcija</w:t>
      </w:r>
      <w:r w:rsidRPr="007D2AC5">
        <w:rPr>
          <w:rFonts w:eastAsiaTheme="minorHAnsi"/>
        </w:rPr>
        <w:t xml:space="preserve">s. </w:t>
      </w:r>
    </w:p>
    <w:p w14:paraId="497E87DA" w14:textId="77777777" w:rsidR="0010035A" w:rsidRPr="007D2AC5" w:rsidRDefault="0010035A" w:rsidP="0010035A">
      <w:pPr>
        <w:autoSpaceDE w:val="0"/>
        <w:autoSpaceDN w:val="0"/>
        <w:adjustRightInd w:val="0"/>
        <w:spacing w:after="0" w:line="360" w:lineRule="auto"/>
        <w:rPr>
          <w:rFonts w:eastAsiaTheme="minorHAnsi"/>
        </w:rPr>
      </w:pPr>
    </w:p>
    <w:p w14:paraId="162E8E77" w14:textId="77777777" w:rsidR="0010035A" w:rsidRPr="007D2AC5" w:rsidRDefault="0010035A" w:rsidP="0010035A">
      <w:pPr>
        <w:pStyle w:val="Sraopastraipa"/>
        <w:numPr>
          <w:ilvl w:val="0"/>
          <w:numId w:val="1"/>
        </w:numPr>
        <w:autoSpaceDE w:val="0"/>
        <w:autoSpaceDN w:val="0"/>
        <w:adjustRightInd w:val="0"/>
        <w:spacing w:after="0" w:line="360" w:lineRule="auto"/>
        <w:jc w:val="center"/>
        <w:rPr>
          <w:rFonts w:eastAsiaTheme="minorHAnsi"/>
          <w:b/>
          <w:bCs/>
        </w:rPr>
      </w:pPr>
      <w:r w:rsidRPr="007D2AC5">
        <w:rPr>
          <w:rFonts w:eastAsiaTheme="minorHAnsi"/>
          <w:b/>
          <w:bCs/>
        </w:rPr>
        <w:t>MOKSLO TARYBOS SUDARYMAS</w:t>
      </w:r>
    </w:p>
    <w:p w14:paraId="131C1DA9" w14:textId="77777777" w:rsidR="0010035A" w:rsidRPr="007D2AC5" w:rsidRDefault="0010035A" w:rsidP="0010035A">
      <w:pPr>
        <w:pStyle w:val="Sraopastraipa"/>
        <w:numPr>
          <w:ilvl w:val="0"/>
          <w:numId w:val="2"/>
        </w:numPr>
        <w:pBdr>
          <w:top w:val="nil"/>
          <w:left w:val="nil"/>
          <w:bottom w:val="nil"/>
          <w:right w:val="nil"/>
          <w:between w:val="nil"/>
          <w:bar w:val="nil"/>
        </w:pBdr>
        <w:tabs>
          <w:tab w:val="left" w:pos="0"/>
          <w:tab w:val="left" w:pos="284"/>
        </w:tabs>
        <w:spacing w:after="0" w:line="360" w:lineRule="auto"/>
        <w:ind w:left="0" w:firstLine="284"/>
        <w:jc w:val="both"/>
        <w:rPr>
          <w:rFonts w:eastAsia="Arial Unicode MS"/>
          <w:bdr w:val="nil"/>
          <w:lang w:eastAsia="lt-LT"/>
        </w:rPr>
      </w:pPr>
      <w:r w:rsidRPr="007D2AC5">
        <w:rPr>
          <w:rFonts w:eastAsia="Arial Unicode MS"/>
          <w:bdr w:val="nil"/>
          <w:lang w:eastAsia="lt-LT"/>
        </w:rPr>
        <w:t>Mokslo taryba sudaroma 5 (penkeriems) metams šiuose įstatuose nustatyta tvarka:</w:t>
      </w:r>
    </w:p>
    <w:p w14:paraId="38AA993D"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strike/>
          <w:bdr w:val="nil"/>
          <w:lang w:eastAsia="lt-LT"/>
        </w:rPr>
      </w:pPr>
      <w:r w:rsidRPr="007D2AC5">
        <w:rPr>
          <w:rFonts w:eastAsia="Arial Unicode MS"/>
          <w:bdr w:val="nil"/>
          <w:lang w:eastAsia="lt-LT"/>
        </w:rPr>
        <w:t>Mokslo tarybą sudaro 15 (penkiolika) narių, iš kurių 5 (penki) nariai yra kitų įstaigų, įmonių ir organizacijų, suinteresuotų LII veiklos tikslų ir misijos įgyvendinimu, atstovai;</w:t>
      </w:r>
    </w:p>
    <w:p w14:paraId="03C57F86"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strike/>
          <w:bdr w:val="nil"/>
          <w:lang w:eastAsia="lt-LT"/>
        </w:rPr>
      </w:pPr>
      <w:r w:rsidRPr="007D2AC5">
        <w:rPr>
          <w:rFonts w:eastAsia="Arial Unicode MS"/>
          <w:bdr w:val="nil"/>
          <w:lang w:eastAsia="lt-LT"/>
        </w:rPr>
        <w:t xml:space="preserve">rinkimus į Mokslo tarybą skelbia ir organizuoja Direktorius pagal jo patvirtintą Mokslo tarybos rinkimų reglamentą. Informacija </w:t>
      </w:r>
      <w:r w:rsidRPr="007D2AC5">
        <w:t>apie Mokslo tarybos rinkimus</w:t>
      </w:r>
      <w:r w:rsidRPr="007D2AC5">
        <w:rPr>
          <w:rFonts w:eastAsia="Arial Unicode MS"/>
          <w:bdr w:val="nil"/>
          <w:lang w:eastAsia="lt-LT"/>
        </w:rPr>
        <w:t xml:space="preserve"> paskelbiama LII ir Lietuvos mokslo tarybos interneto svetainėse ir pranešama LII veiklos tikslų ir misijos įgyvendinimu suinteresuotoms įstaigoms, įmonėms ir organizacijoms ne vėliau kaip prieš 2 (du) mėnesius iki rinkimų dienos;</w:t>
      </w:r>
    </w:p>
    <w:p w14:paraId="4AB9DA4C" w14:textId="0001836B"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strike/>
          <w:bdr w:val="nil"/>
          <w:lang w:eastAsia="lt-LT"/>
        </w:rPr>
      </w:pPr>
      <w:r w:rsidRPr="007D2AC5">
        <w:rPr>
          <w:rFonts w:eastAsia="Arial Unicode MS"/>
          <w:bdr w:val="nil"/>
          <w:lang w:eastAsia="lt-LT"/>
        </w:rPr>
        <w:t xml:space="preserve">kandidatus kelia LII mokslo darbuotojai, administracijos darbuotojai ir </w:t>
      </w:r>
      <w:r w:rsidRPr="007D2AC5">
        <w:rPr>
          <w:rFonts w:eastAsia="Arial Unicode MS"/>
          <w:bdr w:val="nil"/>
          <w:lang w:eastAsia="lt-LT"/>
        </w:rPr>
        <w:t xml:space="preserve">LII </w:t>
      </w:r>
      <w:r w:rsidRPr="007D2AC5">
        <w:rPr>
          <w:rFonts w:eastAsia="Arial Unicode MS"/>
          <w:bdr w:val="nil"/>
          <w:lang w:eastAsia="lt-LT"/>
        </w:rPr>
        <w:t xml:space="preserve">veiklos tikslų ir misijos įgyvendinimu suinteresuotos įstaigos, įmonės, organizacijos; </w:t>
      </w:r>
    </w:p>
    <w:p w14:paraId="56F86C4D" w14:textId="77777777"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strike/>
          <w:bdr w:val="nil"/>
          <w:lang w:eastAsia="lt-LT"/>
        </w:rPr>
      </w:pPr>
      <w:r w:rsidRPr="007D2AC5">
        <w:rPr>
          <w:rFonts w:eastAsia="Arial Unicode MS"/>
          <w:bdr w:val="nil"/>
          <w:lang w:eastAsia="lt-LT"/>
        </w:rPr>
        <w:t>Mokslo tarybos nariu negali būti Direktorius, Direktoriaus pavaduotojai ir mokslinis sekretorius;</w:t>
      </w:r>
    </w:p>
    <w:p w14:paraId="135FA5E2" w14:textId="13175D7E" w:rsidR="0010035A" w:rsidRPr="007D2AC5" w:rsidRDefault="0010035A" w:rsidP="0010035A">
      <w:pPr>
        <w:pStyle w:val="Sraopastraipa"/>
        <w:numPr>
          <w:ilvl w:val="1"/>
          <w:numId w:val="2"/>
        </w:numPr>
        <w:pBdr>
          <w:top w:val="nil"/>
          <w:left w:val="nil"/>
          <w:bottom w:val="nil"/>
          <w:right w:val="nil"/>
          <w:between w:val="nil"/>
          <w:bar w:val="nil"/>
        </w:pBdr>
        <w:tabs>
          <w:tab w:val="left" w:pos="0"/>
        </w:tabs>
        <w:spacing w:after="0" w:line="360" w:lineRule="auto"/>
        <w:ind w:left="0" w:firstLine="567"/>
        <w:jc w:val="both"/>
        <w:rPr>
          <w:rFonts w:eastAsia="Arial Unicode MS"/>
          <w:strike/>
          <w:bdr w:val="nil"/>
          <w:lang w:eastAsia="lt-LT"/>
        </w:rPr>
      </w:pPr>
      <w:r w:rsidRPr="007D2AC5">
        <w:rPr>
          <w:rFonts w:eastAsia="Arial Unicode MS"/>
          <w:bdr w:val="nil"/>
          <w:lang w:eastAsia="lt-LT"/>
        </w:rPr>
        <w:t xml:space="preserve">Mokslo tarybos narius renka LII mokslo darbuotojai slaptu balsavimu, į balsavimo biuletenius įtraukiami visi iškelti kandidatai: atskirai sudaromi </w:t>
      </w:r>
      <w:r w:rsidRPr="007D2AC5">
        <w:rPr>
          <w:rFonts w:eastAsia="Arial Unicode MS"/>
          <w:bdr w:val="nil"/>
          <w:lang w:eastAsia="lt-LT"/>
        </w:rPr>
        <w:t xml:space="preserve">LII </w:t>
      </w:r>
      <w:r w:rsidRPr="007D2AC5">
        <w:rPr>
          <w:rFonts w:eastAsia="Arial Unicode MS"/>
          <w:bdr w:val="nil"/>
          <w:lang w:eastAsia="lt-LT"/>
        </w:rPr>
        <w:t xml:space="preserve">iškeltų kandidatų ir </w:t>
      </w:r>
      <w:r w:rsidRPr="007D2AC5">
        <w:rPr>
          <w:rFonts w:eastAsia="Arial Unicode MS"/>
          <w:bdr w:val="nil"/>
          <w:lang w:eastAsia="lt-LT"/>
        </w:rPr>
        <w:t xml:space="preserve">LII </w:t>
      </w:r>
      <w:r w:rsidRPr="007D2AC5">
        <w:rPr>
          <w:rFonts w:eastAsia="Arial Unicode MS"/>
          <w:bdr w:val="nil"/>
          <w:lang w:eastAsia="lt-LT"/>
        </w:rPr>
        <w:t>veiklos tikslų ir misijos įgyvendinimu suinteresuotų įstaigų, įmonių ir organizacijų iškeltų kandidatų sąrašai.</w:t>
      </w:r>
    </w:p>
    <w:p w14:paraId="576B95C2" w14:textId="77777777" w:rsidR="0010035A" w:rsidRPr="007D2AC5" w:rsidRDefault="0010035A" w:rsidP="0010035A">
      <w:pPr>
        <w:pStyle w:val="Sraopastraipa"/>
        <w:numPr>
          <w:ilvl w:val="0"/>
          <w:numId w:val="2"/>
        </w:numPr>
        <w:pBdr>
          <w:top w:val="nil"/>
          <w:left w:val="nil"/>
          <w:bottom w:val="nil"/>
          <w:right w:val="nil"/>
          <w:between w:val="nil"/>
          <w:bar w:val="nil"/>
        </w:pBdr>
        <w:tabs>
          <w:tab w:val="left" w:pos="0"/>
        </w:tabs>
        <w:spacing w:after="0" w:line="360" w:lineRule="auto"/>
        <w:ind w:left="0" w:firstLine="284"/>
        <w:jc w:val="both"/>
        <w:rPr>
          <w:rFonts w:eastAsia="Arial Unicode MS"/>
          <w:bdr w:val="nil"/>
          <w:lang w:eastAsia="lt-LT"/>
        </w:rPr>
      </w:pPr>
      <w:r w:rsidRPr="007D2AC5">
        <w:rPr>
          <w:rFonts w:eastAsia="Arial Unicode MS"/>
          <w:bdr w:val="nil"/>
          <w:lang w:eastAsia="lt-LT"/>
        </w:rPr>
        <w:t xml:space="preserve">Mokslo tarybos darbui vadovauja Mokslo tarybos pirmininkas, jo nesant – Mokslo tarybos pirmininko pavaduotojas, kurie renkami iš Mokslo tarybos narių slaptu balsavimu paprasta balsų dauguma, dalyvaujant ne mažiau kaip 2/3 (dviem trečdaliams) Mokslo tarybos narių. Tas pats asmuo Mokslo tarybos pirmininku gali būti renkamas ne daugiau kaip 2 (dviem) kadencijoms iš eilės. Mokslo tarybos sekretorius renkamas iš Mokslo tarybos pirmininko pasiūlytų kandidatų atviru balsavimu paprasta Mokslo tarybos narių balsų dauguma. </w:t>
      </w:r>
    </w:p>
    <w:p w14:paraId="555D1854" w14:textId="77777777" w:rsidR="0010035A" w:rsidRPr="007D2AC5" w:rsidRDefault="0010035A" w:rsidP="0010035A">
      <w:pPr>
        <w:autoSpaceDE w:val="0"/>
        <w:autoSpaceDN w:val="0"/>
        <w:adjustRightInd w:val="0"/>
        <w:spacing w:after="0" w:line="360" w:lineRule="auto"/>
        <w:rPr>
          <w:rFonts w:eastAsia="Times New Roman"/>
          <w:lang w:eastAsia="lt-LT"/>
        </w:rPr>
      </w:pPr>
    </w:p>
    <w:p w14:paraId="6F7B3B16" w14:textId="77777777" w:rsidR="0010035A" w:rsidRPr="007D2AC5" w:rsidRDefault="0010035A" w:rsidP="0010035A">
      <w:pPr>
        <w:pStyle w:val="Default"/>
        <w:numPr>
          <w:ilvl w:val="0"/>
          <w:numId w:val="1"/>
        </w:numPr>
        <w:spacing w:line="360" w:lineRule="auto"/>
        <w:jc w:val="center"/>
        <w:rPr>
          <w:b/>
          <w:bCs/>
          <w:color w:val="auto"/>
        </w:rPr>
      </w:pPr>
      <w:r w:rsidRPr="007D2AC5">
        <w:rPr>
          <w:b/>
          <w:bCs/>
          <w:color w:val="auto"/>
        </w:rPr>
        <w:lastRenderedPageBreak/>
        <w:t>MOKSLO TARYBOS VEIKLOS FORMA</w:t>
      </w:r>
    </w:p>
    <w:p w14:paraId="65969C66" w14:textId="77777777" w:rsidR="0010035A" w:rsidRPr="007D2AC5" w:rsidRDefault="0010035A" w:rsidP="0010035A">
      <w:pPr>
        <w:pStyle w:val="Sraopastraipa"/>
        <w:numPr>
          <w:ilvl w:val="0"/>
          <w:numId w:val="2"/>
        </w:numPr>
        <w:pBdr>
          <w:top w:val="nil"/>
          <w:left w:val="nil"/>
          <w:bottom w:val="nil"/>
          <w:right w:val="nil"/>
          <w:between w:val="nil"/>
          <w:bar w:val="nil"/>
        </w:pBdr>
        <w:tabs>
          <w:tab w:val="left" w:pos="0"/>
        </w:tabs>
        <w:spacing w:after="0" w:line="360" w:lineRule="auto"/>
        <w:ind w:left="0" w:firstLine="284"/>
        <w:jc w:val="both"/>
        <w:rPr>
          <w:rFonts w:eastAsia="Arial Unicode MS"/>
          <w:bdr w:val="nil"/>
          <w:lang w:eastAsia="lt-LT"/>
        </w:rPr>
      </w:pPr>
      <w:r w:rsidRPr="007D2AC5">
        <w:rPr>
          <w:rFonts w:eastAsia="Arial Unicode MS"/>
          <w:bdr w:val="nil"/>
          <w:lang w:eastAsia="lt-LT"/>
        </w:rPr>
        <w:t xml:space="preserve">Mokslo tarybos posėdžiai yra atviri, darbotvarkė skelbiama Instituto interneto svetainėje ne vėliau kaip prieš 5 (penkias) darbo dienas iki posėdžio. </w:t>
      </w:r>
      <w:r w:rsidRPr="007D2AC5">
        <w:rPr>
          <w:rFonts w:eastAsiaTheme="minorHAnsi"/>
        </w:rPr>
        <w:t xml:space="preserve">Šio reikalavimo gali būti nesilaikoma ypatingais atvejais, jeigu dėl </w:t>
      </w:r>
      <w:r w:rsidRPr="007D2AC5">
        <w:rPr>
          <w:rFonts w:eastAsiaTheme="minorHAnsi"/>
          <w:i/>
          <w:iCs/>
        </w:rPr>
        <w:t>force majeure</w:t>
      </w:r>
      <w:r w:rsidRPr="007D2AC5">
        <w:rPr>
          <w:rFonts w:eastAsiaTheme="minorHAnsi"/>
        </w:rPr>
        <w:t xml:space="preserve"> aplinkybių būtina nedelsiant priimti Mokslo tarybos sprendimus.</w:t>
      </w:r>
      <w:r w:rsidRPr="007D2AC5">
        <w:rPr>
          <w:rFonts w:eastAsia="Arial Unicode MS"/>
          <w:bdr w:val="nil"/>
          <w:lang w:eastAsia="lt-LT"/>
        </w:rPr>
        <w:t xml:space="preserve"> Mokslo tarybos posėdžiai laikomi teisėtais, jeigu juose dalyvauja ne mažiau kaip 8 (aštuoni) visų Mokslo tarybos narių. Mokslo tarybai nutarus, posėdis gali būti uždaras. Direktorius ir direktoriaus pavaduotojai turi teisę dalyvauti visuose Mokslo tarybos posėdžiuose. Apie šaukiamą Mokslo tarybos posėdį Mokslo tarybos nariai ir direktorius informuojami </w:t>
      </w:r>
      <w:r w:rsidRPr="007D2AC5">
        <w:t>elektroninio ryšio priemonėmis</w:t>
      </w:r>
      <w:r w:rsidRPr="007D2AC5">
        <w:rPr>
          <w:rFonts w:eastAsia="Arial Unicode MS"/>
          <w:bdr w:val="nil"/>
          <w:lang w:eastAsia="lt-LT"/>
        </w:rPr>
        <w:t xml:space="preserve"> ne vėliau kaip prieš 5 (penkias) darbo dienas iki posėdžio. Šaukti posėdį turi teisę Mokslo tarybos pirmininkas, direktorius arba ne mažiau kaip 1/3 (vienas trečdalis) Mokslo tarybos narių. Posėdžiui pirmininkauja Mokslo tarybos pirmininkas, jo nesant – jo pavaduotojas. </w:t>
      </w:r>
    </w:p>
    <w:p w14:paraId="5DFAD3FD" w14:textId="77777777" w:rsidR="0010035A" w:rsidRPr="007D2AC5" w:rsidRDefault="0010035A" w:rsidP="0010035A">
      <w:pPr>
        <w:pStyle w:val="Sraopastraipa"/>
        <w:numPr>
          <w:ilvl w:val="0"/>
          <w:numId w:val="2"/>
        </w:numPr>
        <w:pBdr>
          <w:top w:val="nil"/>
          <w:left w:val="nil"/>
          <w:bottom w:val="nil"/>
          <w:right w:val="nil"/>
          <w:between w:val="nil"/>
          <w:bar w:val="nil"/>
        </w:pBdr>
        <w:tabs>
          <w:tab w:val="left" w:pos="0"/>
        </w:tabs>
        <w:spacing w:after="0" w:line="360" w:lineRule="auto"/>
        <w:ind w:left="0" w:firstLine="284"/>
        <w:jc w:val="both"/>
        <w:rPr>
          <w:rFonts w:eastAsia="Arial Unicode MS"/>
          <w:bdr w:val="nil"/>
          <w:lang w:eastAsia="lt-LT"/>
        </w:rPr>
      </w:pPr>
      <w:r w:rsidRPr="007D2AC5">
        <w:t>Posėdžiai vyksta ne rečiau kaip kartą per ketvirtį.</w:t>
      </w:r>
    </w:p>
    <w:p w14:paraId="7AA37011" w14:textId="77777777" w:rsidR="0010035A" w:rsidRPr="007D2AC5" w:rsidRDefault="0010035A" w:rsidP="0010035A">
      <w:pPr>
        <w:pStyle w:val="Sraopastraipa"/>
        <w:numPr>
          <w:ilvl w:val="0"/>
          <w:numId w:val="2"/>
        </w:numPr>
        <w:pBdr>
          <w:top w:val="nil"/>
          <w:left w:val="nil"/>
          <w:bottom w:val="nil"/>
          <w:right w:val="nil"/>
          <w:between w:val="nil"/>
          <w:bar w:val="nil"/>
        </w:pBdr>
        <w:tabs>
          <w:tab w:val="left" w:pos="0"/>
        </w:tabs>
        <w:spacing w:after="0" w:line="360" w:lineRule="auto"/>
        <w:ind w:left="0" w:firstLine="284"/>
        <w:jc w:val="both"/>
        <w:rPr>
          <w:rFonts w:eastAsia="Arial Unicode MS"/>
          <w:bdr w:val="nil"/>
          <w:lang w:eastAsia="lt-LT"/>
        </w:rPr>
      </w:pPr>
      <w:r w:rsidRPr="007D2AC5">
        <w:rPr>
          <w:rFonts w:eastAsia="Times New Roman"/>
          <w:lang w:eastAsia="lt-LT"/>
        </w:rPr>
        <w:t xml:space="preserve">Mokslo tarybos sekretorius protokoluoja posėdžius ir atlieka kitus Mokslo tarybos pavedimus. </w:t>
      </w:r>
      <w:r w:rsidRPr="007D2AC5">
        <w:t>Mokslo tarybos pirmininko pavedimu gali rengti ir teikti</w:t>
      </w:r>
      <w:r w:rsidRPr="007D2AC5">
        <w:rPr>
          <w:rFonts w:eastAsia="Times New Roman"/>
          <w:lang w:eastAsia="lt-LT"/>
        </w:rPr>
        <w:t xml:space="preserve"> Mokslo tarybos nariams informaciją apie posėdžius. Mokslo tarybos sekretoriui nesant, jo funkcijas atlieka Mokslo tarybos atviru balsavimu paprasta balsų dauguma išrinktas posėdžio sekretorius. </w:t>
      </w:r>
    </w:p>
    <w:p w14:paraId="6B0F303D" w14:textId="77777777" w:rsidR="0010035A" w:rsidRPr="007D2AC5" w:rsidRDefault="0010035A" w:rsidP="0010035A">
      <w:pPr>
        <w:pStyle w:val="Sraopastraipa"/>
        <w:numPr>
          <w:ilvl w:val="0"/>
          <w:numId w:val="2"/>
        </w:numPr>
        <w:pBdr>
          <w:top w:val="nil"/>
          <w:left w:val="nil"/>
          <w:bottom w:val="nil"/>
          <w:right w:val="nil"/>
          <w:between w:val="nil"/>
          <w:bar w:val="nil"/>
        </w:pBdr>
        <w:tabs>
          <w:tab w:val="left" w:pos="0"/>
        </w:tabs>
        <w:spacing w:after="0" w:line="360" w:lineRule="auto"/>
        <w:ind w:left="0" w:firstLine="284"/>
        <w:jc w:val="both"/>
        <w:rPr>
          <w:rFonts w:eastAsia="Arial Unicode MS"/>
          <w:bdr w:val="nil"/>
          <w:lang w:eastAsia="lt-LT"/>
        </w:rPr>
      </w:pPr>
      <w:r w:rsidRPr="007D2AC5">
        <w:t>Mokslo tarybos posėdžio darbotvarkę sudaro Mokslo tarybos pirmininkas, atsižvelgdamas į LII direktoriaus ir/ar direktoriaus pavaduotojų teikiamus klausimus, MT narių bei LII mokslininkų siūlymus</w:t>
      </w:r>
      <w:r w:rsidRPr="007D2AC5">
        <w:rPr>
          <w:rFonts w:eastAsia="Times New Roman"/>
          <w:lang w:eastAsia="lt-LT"/>
        </w:rPr>
        <w:t xml:space="preserve">, kurie teikiami Mokslo tarybos pirmininkui el. paštu likus nemažiau kaip 5 (penkioms) darbo dienoms iki posėdžio. Jei darbotvarkės klausimą Mokslo tarybai siūlo daugiau nei 1/4 (vienas ketvirtadalis) LII mokslininkų, jis įrašomas į darbotvarkę privalomai. Darbotvarkė sudaroma ir visa svarstomų klausimų medžiaga tarybos nariams pateikiama ne vėliau kaip 5 (penkios) darbo dienos iki posėdžio. </w:t>
      </w:r>
      <w:r w:rsidRPr="007D2AC5">
        <w:t>Į posėdžio darbotvarkę neįtraukti, bet posėdžio metu pasiūlyti svarstyti klausimai, dėl kurių Mokslo tarybai reikia balsuoti, gali būti įtraukti į darbotvarkę</w:t>
      </w:r>
      <w:r w:rsidRPr="007D2AC5">
        <w:rPr>
          <w:rFonts w:eastAsia="Times New Roman"/>
          <w:lang w:eastAsia="lt-LT"/>
        </w:rPr>
        <w:t>, jei tam pritaria daugiau kaip pusė posėdyje dalyvaujančių Mokslo tarybos narių.</w:t>
      </w:r>
    </w:p>
    <w:p w14:paraId="40BA7BF0" w14:textId="77777777" w:rsidR="0010035A" w:rsidRPr="007D2AC5" w:rsidRDefault="0010035A" w:rsidP="0010035A">
      <w:pPr>
        <w:pStyle w:val="Sraopastraipa"/>
        <w:numPr>
          <w:ilvl w:val="0"/>
          <w:numId w:val="2"/>
        </w:numPr>
        <w:pBdr>
          <w:top w:val="nil"/>
          <w:left w:val="nil"/>
          <w:bottom w:val="nil"/>
          <w:right w:val="nil"/>
          <w:between w:val="nil"/>
          <w:bar w:val="nil"/>
        </w:pBdr>
        <w:tabs>
          <w:tab w:val="left" w:pos="0"/>
        </w:tabs>
        <w:spacing w:after="0" w:line="360" w:lineRule="auto"/>
        <w:ind w:left="0" w:firstLine="284"/>
        <w:jc w:val="both"/>
        <w:rPr>
          <w:rFonts w:eastAsia="Arial Unicode MS"/>
          <w:bdr w:val="nil"/>
          <w:lang w:eastAsia="lt-LT"/>
        </w:rPr>
      </w:pPr>
      <w:r w:rsidRPr="007D2AC5">
        <w:rPr>
          <w:rFonts w:eastAsia="Times New Roman"/>
          <w:lang w:eastAsia="lt-LT"/>
        </w:rPr>
        <w:t xml:space="preserve">Posėdžiai įrašomi elektroninėmis/skaitmeninio ryšio priemonėmis. Už šį darbą yra atsakingas Mokslo tarybos sekretorius. </w:t>
      </w:r>
      <w:r w:rsidRPr="007D2AC5">
        <w:t>Posėdyje dalyvaujantys asmenys garso ir vaizdo įrašą turi teisę daryti tik tuo atveju, jeigu tam paprasta balsų dauguma pritaria Mokslo taryba. Jeigu posėdis yra uždaras, posėdžio garso ir vaizdo įrašą turi teisę daryti tik Mokslo tarybos sekretorius.</w:t>
      </w:r>
    </w:p>
    <w:p w14:paraId="4D316FB1" w14:textId="77777777" w:rsidR="0010035A" w:rsidRPr="007D2AC5" w:rsidRDefault="0010035A" w:rsidP="0010035A">
      <w:pPr>
        <w:pStyle w:val="Sraopastraipa"/>
        <w:numPr>
          <w:ilvl w:val="0"/>
          <w:numId w:val="2"/>
        </w:numPr>
        <w:pBdr>
          <w:top w:val="nil"/>
          <w:left w:val="nil"/>
          <w:bottom w:val="nil"/>
          <w:right w:val="nil"/>
          <w:between w:val="nil"/>
          <w:bar w:val="nil"/>
        </w:pBdr>
        <w:tabs>
          <w:tab w:val="left" w:pos="0"/>
        </w:tabs>
        <w:spacing w:after="0" w:line="360" w:lineRule="auto"/>
        <w:ind w:left="0" w:firstLine="284"/>
        <w:jc w:val="both"/>
        <w:rPr>
          <w:rFonts w:eastAsia="Arial Unicode MS"/>
          <w:bdr w:val="nil"/>
          <w:lang w:eastAsia="lt-LT"/>
        </w:rPr>
      </w:pPr>
      <w:r w:rsidRPr="007D2AC5">
        <w:t>Posėdžiai gali vykti nuotoliniu būdu elektroninių ryšių priemonėmis. Tokiu atveju galioja visos tos pačios, šioje reglamento dalyje išdėstytos, įprastinio posėdžio tvarką reglamentuojančios nuostatos. Jei posėdis vyksta tik elektroninės apklausos būdu (elektroniniu paštu), jis laikomas įvykusiu, jeigu jame dalyvavo 2/3 (du trečdaliai) Mokslo tarybos narių.</w:t>
      </w:r>
    </w:p>
    <w:p w14:paraId="7C96BA68" w14:textId="77777777" w:rsidR="0010035A" w:rsidRPr="007D2AC5" w:rsidRDefault="0010035A" w:rsidP="0010035A">
      <w:pPr>
        <w:pStyle w:val="Default"/>
        <w:spacing w:line="360" w:lineRule="auto"/>
        <w:jc w:val="both"/>
        <w:rPr>
          <w:rFonts w:eastAsia="Times New Roman"/>
          <w:color w:val="auto"/>
          <w:lang w:eastAsia="lt-LT"/>
        </w:rPr>
      </w:pPr>
    </w:p>
    <w:p w14:paraId="3D7A1135" w14:textId="77777777" w:rsidR="0010035A" w:rsidRPr="007D2AC5" w:rsidRDefault="0010035A" w:rsidP="0010035A">
      <w:pPr>
        <w:pStyle w:val="Default"/>
        <w:numPr>
          <w:ilvl w:val="0"/>
          <w:numId w:val="1"/>
        </w:numPr>
        <w:spacing w:line="360" w:lineRule="auto"/>
        <w:jc w:val="center"/>
        <w:rPr>
          <w:b/>
          <w:bCs/>
          <w:color w:val="auto"/>
        </w:rPr>
      </w:pPr>
      <w:r w:rsidRPr="007D2AC5">
        <w:rPr>
          <w:b/>
          <w:bCs/>
          <w:color w:val="auto"/>
        </w:rPr>
        <w:lastRenderedPageBreak/>
        <w:t>MOKSLO TARYBOS NUTARIMAI</w:t>
      </w:r>
    </w:p>
    <w:p w14:paraId="0EF2E79D" w14:textId="77777777" w:rsidR="0010035A" w:rsidRPr="007D2AC5" w:rsidRDefault="0010035A" w:rsidP="0010035A">
      <w:pPr>
        <w:pStyle w:val="Sraopastraipa"/>
        <w:numPr>
          <w:ilvl w:val="0"/>
          <w:numId w:val="2"/>
        </w:numPr>
        <w:pBdr>
          <w:top w:val="nil"/>
          <w:left w:val="nil"/>
          <w:bottom w:val="nil"/>
          <w:right w:val="nil"/>
          <w:between w:val="nil"/>
          <w:bar w:val="nil"/>
        </w:pBdr>
        <w:tabs>
          <w:tab w:val="left" w:pos="0"/>
        </w:tabs>
        <w:spacing w:after="0" w:line="360" w:lineRule="auto"/>
        <w:ind w:left="0" w:firstLine="273"/>
        <w:jc w:val="both"/>
        <w:rPr>
          <w:rFonts w:eastAsia="Arial Unicode MS"/>
          <w:bdr w:val="nil"/>
          <w:lang w:eastAsia="lt-LT"/>
        </w:rPr>
      </w:pPr>
      <w:r w:rsidRPr="007D2AC5">
        <w:rPr>
          <w:rFonts w:eastAsia="Arial Unicode MS"/>
          <w:bdr w:val="nil"/>
          <w:lang w:eastAsia="lt-LT"/>
        </w:rPr>
        <w:t>Mokslo tarybos nutarimai, išskyrus klausimus, LII įstatuose nurodytus kaip svarstomus Direktoriaus teikimu pagal LII įstatų 21 punktą, laikomi priimtais, jeigu už juos balsuoja daugiau kaip pusė visų posėdyje dalyvaujančių Mokslo tarybos narių. Balsams pasiskirsčius po lygiai, lemiamas Mokslo tarybos pirmininko balsas.</w:t>
      </w:r>
    </w:p>
    <w:p w14:paraId="17AC1ED8" w14:textId="77777777" w:rsidR="0010035A" w:rsidRPr="007D2AC5" w:rsidRDefault="0010035A" w:rsidP="0010035A">
      <w:pPr>
        <w:pStyle w:val="Sraopastraipa"/>
        <w:numPr>
          <w:ilvl w:val="0"/>
          <w:numId w:val="2"/>
        </w:numPr>
        <w:pBdr>
          <w:top w:val="nil"/>
          <w:left w:val="nil"/>
          <w:bottom w:val="nil"/>
          <w:right w:val="nil"/>
          <w:between w:val="nil"/>
          <w:bar w:val="nil"/>
        </w:pBdr>
        <w:tabs>
          <w:tab w:val="left" w:pos="0"/>
        </w:tabs>
        <w:spacing w:after="0" w:line="360" w:lineRule="auto"/>
        <w:ind w:left="0" w:firstLine="273"/>
        <w:jc w:val="both"/>
        <w:rPr>
          <w:rFonts w:eastAsia="Arial Unicode MS"/>
          <w:bdr w:val="nil"/>
          <w:lang w:eastAsia="lt-LT"/>
        </w:rPr>
      </w:pPr>
      <w:r w:rsidRPr="007D2AC5">
        <w:rPr>
          <w:rFonts w:eastAsia="Arial Unicode MS"/>
          <w:bdr w:val="nil"/>
          <w:lang w:eastAsia="lt-LT"/>
        </w:rPr>
        <w:t xml:space="preserve">Direktoriaus teikiamus pasiūlymus klausimais, kuriems pagal LII įstatus reikia Mokslo tarybos pritarimo, Mokslo taryba turi teisę atmesti, jeigu daugiau kaip 1/2 (pusė) visų Mokslo tarybos narių balsuoja prieš pasiūlymą. </w:t>
      </w:r>
    </w:p>
    <w:p w14:paraId="41280FC6" w14:textId="77777777" w:rsidR="0010035A" w:rsidRPr="007D2AC5" w:rsidRDefault="0010035A" w:rsidP="0010035A">
      <w:pPr>
        <w:pStyle w:val="Sraopastraipa"/>
        <w:numPr>
          <w:ilvl w:val="0"/>
          <w:numId w:val="2"/>
        </w:numPr>
        <w:pBdr>
          <w:top w:val="nil"/>
          <w:left w:val="nil"/>
          <w:bottom w:val="nil"/>
          <w:right w:val="nil"/>
          <w:between w:val="nil"/>
          <w:bar w:val="nil"/>
        </w:pBdr>
        <w:tabs>
          <w:tab w:val="left" w:pos="0"/>
        </w:tabs>
        <w:spacing w:after="0" w:line="360" w:lineRule="auto"/>
        <w:ind w:left="0" w:firstLine="273"/>
        <w:jc w:val="both"/>
        <w:rPr>
          <w:rFonts w:eastAsia="Arial Unicode MS"/>
          <w:bdr w:val="nil"/>
          <w:lang w:eastAsia="lt-LT"/>
        </w:rPr>
      </w:pPr>
      <w:r w:rsidRPr="007D2AC5">
        <w:rPr>
          <w:rFonts w:eastAsia="Times New Roman"/>
          <w:lang w:eastAsia="lt-LT"/>
        </w:rPr>
        <w:t>Sprendimai priimami atviru balsavimu, jeigu Mokslo taryba paprasta balsų dauguma nenusprendžia kitaip.</w:t>
      </w:r>
    </w:p>
    <w:p w14:paraId="38F1E776" w14:textId="77777777" w:rsidR="0010035A" w:rsidRPr="007D2AC5" w:rsidRDefault="0010035A" w:rsidP="0010035A">
      <w:pPr>
        <w:pStyle w:val="Sraopastraipa"/>
        <w:numPr>
          <w:ilvl w:val="0"/>
          <w:numId w:val="2"/>
        </w:numPr>
        <w:pBdr>
          <w:top w:val="nil"/>
          <w:left w:val="nil"/>
          <w:bottom w:val="nil"/>
          <w:right w:val="nil"/>
          <w:between w:val="nil"/>
          <w:bar w:val="nil"/>
        </w:pBdr>
        <w:tabs>
          <w:tab w:val="left" w:pos="0"/>
        </w:tabs>
        <w:spacing w:after="0" w:line="360" w:lineRule="auto"/>
        <w:ind w:left="0" w:firstLine="273"/>
        <w:jc w:val="both"/>
        <w:rPr>
          <w:rFonts w:eastAsia="Arial Unicode MS"/>
          <w:bdr w:val="nil"/>
          <w:lang w:eastAsia="lt-LT"/>
        </w:rPr>
      </w:pPr>
      <w:r w:rsidRPr="007D2AC5">
        <w:rPr>
          <w:rFonts w:eastAsia="Times New Roman"/>
          <w:lang w:eastAsia="lt-LT"/>
        </w:rPr>
        <w:t>Mokslo tarybos posėdžiai protokoluojami. Protokoluoja bei už protokolų saugojimą atsako Mokslo tarybos sekretorius. Protokolą pasirašo Mokslo tarybos posėdžio pirmininkas ir sekretorius. Posėdžio protokolo nutariamoji dalis LII skelbiama viešai. Mokslo tarybos sekretorius dokumentų valdymo sistemos DBSIS priemonėmis informuoja apie Mokslo tarybos nutarimus tuos asmenis, kurių atžvilgiu priimti konkretūs nutarimai.</w:t>
      </w:r>
    </w:p>
    <w:p w14:paraId="33496D1D" w14:textId="77777777" w:rsidR="0010035A" w:rsidRPr="007D2AC5" w:rsidRDefault="0010035A" w:rsidP="0010035A">
      <w:pPr>
        <w:pStyle w:val="Sraopastraipa"/>
        <w:numPr>
          <w:ilvl w:val="0"/>
          <w:numId w:val="2"/>
        </w:numPr>
        <w:pBdr>
          <w:top w:val="nil"/>
          <w:left w:val="nil"/>
          <w:bottom w:val="nil"/>
          <w:right w:val="nil"/>
          <w:between w:val="nil"/>
          <w:bar w:val="nil"/>
        </w:pBdr>
        <w:tabs>
          <w:tab w:val="left" w:pos="0"/>
        </w:tabs>
        <w:spacing w:after="0" w:line="360" w:lineRule="auto"/>
        <w:ind w:left="0" w:firstLine="273"/>
        <w:jc w:val="both"/>
        <w:rPr>
          <w:rFonts w:eastAsia="Arial Unicode MS"/>
          <w:bdr w:val="nil"/>
          <w:lang w:eastAsia="lt-LT"/>
        </w:rPr>
      </w:pPr>
      <w:r w:rsidRPr="007D2AC5">
        <w:t>Protokolas turi būti surašytas ir pasirašytas per 10 (dešimt) darbo dienų nuo Mokslo tarybos posėdžio dienos. Mokslo tarybos nariai turi teisę pareikšti pastabų dėl protokolo per 3 (tris) darbo dienas nuo pateikimo susipažinti su juo momento.</w:t>
      </w:r>
    </w:p>
    <w:p w14:paraId="22EBC3CF" w14:textId="77777777" w:rsidR="0010035A" w:rsidRPr="007D2AC5" w:rsidRDefault="0010035A" w:rsidP="0010035A">
      <w:pPr>
        <w:pStyle w:val="Sraopastraipa"/>
        <w:numPr>
          <w:ilvl w:val="0"/>
          <w:numId w:val="2"/>
        </w:numPr>
        <w:pBdr>
          <w:top w:val="nil"/>
          <w:left w:val="nil"/>
          <w:bottom w:val="nil"/>
          <w:right w:val="nil"/>
          <w:between w:val="nil"/>
          <w:bar w:val="nil"/>
        </w:pBdr>
        <w:tabs>
          <w:tab w:val="left" w:pos="0"/>
        </w:tabs>
        <w:spacing w:after="0" w:line="360" w:lineRule="auto"/>
        <w:ind w:left="0" w:firstLine="273"/>
        <w:jc w:val="both"/>
        <w:rPr>
          <w:rFonts w:eastAsia="Arial Unicode MS"/>
          <w:bdr w:val="nil"/>
          <w:lang w:eastAsia="lt-LT"/>
        </w:rPr>
      </w:pPr>
      <w:r w:rsidRPr="007D2AC5">
        <w:rPr>
          <w:rFonts w:eastAsia="Times New Roman"/>
          <w:lang w:eastAsia="lt-LT"/>
        </w:rPr>
        <w:t>Visi Mokslo tarybos posėdžių nutarimai ir protokolai keliami, pasirašomi ir registruojami dokumentų valdymo sistemos DBSIS priemonėmis, išskyrus atvejus, kai tai neįmanoma dėl techninių galimybių ar kitų objektyvių svarių priežasčių.</w:t>
      </w:r>
    </w:p>
    <w:p w14:paraId="49C3A09C" w14:textId="77777777" w:rsidR="0010035A" w:rsidRPr="007D2AC5" w:rsidRDefault="0010035A" w:rsidP="0010035A">
      <w:pPr>
        <w:pStyle w:val="Sraopastraipa"/>
        <w:numPr>
          <w:ilvl w:val="0"/>
          <w:numId w:val="2"/>
        </w:numPr>
        <w:pBdr>
          <w:top w:val="nil"/>
          <w:left w:val="nil"/>
          <w:bottom w:val="nil"/>
          <w:right w:val="nil"/>
          <w:between w:val="nil"/>
          <w:bar w:val="nil"/>
        </w:pBdr>
        <w:tabs>
          <w:tab w:val="left" w:pos="0"/>
        </w:tabs>
        <w:spacing w:after="0" w:line="360" w:lineRule="auto"/>
        <w:ind w:left="0" w:firstLine="273"/>
        <w:jc w:val="both"/>
        <w:rPr>
          <w:rFonts w:eastAsia="Arial Unicode MS"/>
          <w:bdr w:val="nil"/>
          <w:lang w:eastAsia="lt-LT"/>
        </w:rPr>
      </w:pPr>
      <w:r w:rsidRPr="007D2AC5">
        <w:rPr>
          <w:rFonts w:eastAsia="Times New Roman"/>
          <w:lang w:eastAsia="lt-LT"/>
        </w:rPr>
        <w:t>Visa Mokslo tarybos posėdžių medžiaga saugoma pas Mokslo tarybos sekretorių. Konkrečios kadencijos pabaigoje Mokslo tarybos protokolai ir nutarimai perduodami į LII archyvą.</w:t>
      </w:r>
    </w:p>
    <w:p w14:paraId="70F5544A" w14:textId="77777777" w:rsidR="0010035A" w:rsidRPr="007D2AC5" w:rsidRDefault="0010035A" w:rsidP="0010035A">
      <w:pPr>
        <w:tabs>
          <w:tab w:val="left" w:pos="0"/>
          <w:tab w:val="left" w:pos="540"/>
        </w:tabs>
        <w:spacing w:after="0" w:line="360" w:lineRule="auto"/>
        <w:jc w:val="both"/>
        <w:rPr>
          <w:rFonts w:eastAsia="Times New Roman"/>
          <w:lang w:eastAsia="lt-LT"/>
        </w:rPr>
      </w:pPr>
    </w:p>
    <w:p w14:paraId="0EAF9000" w14:textId="77777777" w:rsidR="0010035A" w:rsidRPr="007D2AC5" w:rsidRDefault="0010035A" w:rsidP="0010035A">
      <w:pPr>
        <w:pStyle w:val="Default"/>
        <w:numPr>
          <w:ilvl w:val="0"/>
          <w:numId w:val="1"/>
        </w:numPr>
        <w:spacing w:line="360" w:lineRule="auto"/>
        <w:jc w:val="center"/>
        <w:rPr>
          <w:b/>
          <w:color w:val="auto"/>
        </w:rPr>
      </w:pPr>
      <w:r w:rsidRPr="007D2AC5">
        <w:rPr>
          <w:b/>
          <w:color w:val="auto"/>
        </w:rPr>
        <w:t>REGLAMENTO KEITIMAS</w:t>
      </w:r>
    </w:p>
    <w:p w14:paraId="0033FFE2" w14:textId="77777777" w:rsidR="0010035A" w:rsidRPr="007D2AC5" w:rsidRDefault="0010035A" w:rsidP="0010035A">
      <w:pPr>
        <w:pStyle w:val="Default"/>
        <w:spacing w:line="360" w:lineRule="auto"/>
        <w:jc w:val="center"/>
        <w:rPr>
          <w:b/>
          <w:color w:val="auto"/>
        </w:rPr>
      </w:pPr>
    </w:p>
    <w:p w14:paraId="65EC3733" w14:textId="77777777" w:rsidR="0010035A" w:rsidRPr="007D2AC5" w:rsidRDefault="0010035A" w:rsidP="0010035A">
      <w:pPr>
        <w:pStyle w:val="Default"/>
        <w:numPr>
          <w:ilvl w:val="0"/>
          <w:numId w:val="2"/>
        </w:numPr>
        <w:spacing w:line="360" w:lineRule="auto"/>
        <w:ind w:left="0" w:firstLine="284"/>
        <w:jc w:val="both"/>
        <w:rPr>
          <w:rFonts w:eastAsia="Times New Roman"/>
          <w:color w:val="auto"/>
          <w:lang w:eastAsia="lt-LT"/>
        </w:rPr>
      </w:pPr>
      <w:r w:rsidRPr="007D2AC5">
        <w:rPr>
          <w:rFonts w:eastAsia="Times New Roman"/>
          <w:color w:val="auto"/>
          <w:lang w:eastAsia="lt-LT"/>
        </w:rPr>
        <w:t>Reglamentas gali būti papildomas, keičiamas, atnaujinamas paprasta posėdyje dalyvaujančių Mokslo tarybos narių balsų dauguma. Inicijuoti Reglamento keitimą turi teisę Mokslo tarybos pirmininkas arba ne mažiau kaip 1/2 (pusė) LII Mokslo tarybos narių.</w:t>
      </w:r>
    </w:p>
    <w:p w14:paraId="440B195D" w14:textId="77777777" w:rsidR="00184E2D" w:rsidRPr="007D2AC5" w:rsidRDefault="00184E2D"/>
    <w:sectPr w:rsidR="00184E2D" w:rsidRPr="007D2AC5" w:rsidSect="00F95AEA">
      <w:footerReference w:type="default" r:id="rId7"/>
      <w:headerReference w:type="first" r:id="rId8"/>
      <w:pgSz w:w="11906" w:h="16838" w:code="9"/>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1492" w14:textId="77777777" w:rsidR="000960DB" w:rsidRDefault="000960DB">
      <w:pPr>
        <w:spacing w:after="0" w:line="240" w:lineRule="auto"/>
      </w:pPr>
      <w:r>
        <w:separator/>
      </w:r>
    </w:p>
  </w:endnote>
  <w:endnote w:type="continuationSeparator" w:id="0">
    <w:p w14:paraId="132F0121" w14:textId="77777777" w:rsidR="000960DB" w:rsidRDefault="00096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7EEA" w14:textId="77777777" w:rsidR="00000000" w:rsidRDefault="0010035A">
    <w:pPr>
      <w:pStyle w:val="Porat"/>
      <w:jc w:val="right"/>
    </w:pPr>
    <w:r>
      <w:fldChar w:fldCharType="begin"/>
    </w:r>
    <w:r>
      <w:instrText xml:space="preserve"> PAGE   \* MERGEFORMAT </w:instrText>
    </w:r>
    <w:r>
      <w:fldChar w:fldCharType="separate"/>
    </w:r>
    <w:r>
      <w:rPr>
        <w:noProof/>
      </w:rPr>
      <w:t>2</w:t>
    </w:r>
    <w:r>
      <w:fldChar w:fldCharType="end"/>
    </w:r>
  </w:p>
  <w:p w14:paraId="7127A1A2" w14:textId="77777777" w:rsidR="00000000"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2E14" w14:textId="77777777" w:rsidR="000960DB" w:rsidRDefault="000960DB">
      <w:pPr>
        <w:spacing w:after="0" w:line="240" w:lineRule="auto"/>
      </w:pPr>
      <w:r>
        <w:separator/>
      </w:r>
    </w:p>
  </w:footnote>
  <w:footnote w:type="continuationSeparator" w:id="0">
    <w:p w14:paraId="79823C82" w14:textId="77777777" w:rsidR="000960DB" w:rsidRDefault="00096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A486" w14:textId="77777777" w:rsidR="00000000" w:rsidRPr="00F95AEA" w:rsidRDefault="0010035A" w:rsidP="00F95AEA">
    <w:pPr>
      <w:pStyle w:val="Pagrindinistekstas3"/>
      <w:jc w:val="right"/>
      <w:rPr>
        <w:b w:val="0"/>
        <w:sz w:val="20"/>
        <w:szCs w:val="20"/>
      </w:rPr>
    </w:pPr>
    <w:r w:rsidRPr="00F95AEA">
      <w:rPr>
        <w:b w:val="0"/>
        <w:sz w:val="20"/>
        <w:szCs w:val="20"/>
      </w:rPr>
      <w:t>PATVIRTINTA</w:t>
    </w:r>
  </w:p>
  <w:p w14:paraId="5F777E8C" w14:textId="77777777" w:rsidR="00000000" w:rsidRPr="00F95AEA" w:rsidRDefault="0010035A" w:rsidP="00F95AEA">
    <w:pPr>
      <w:pStyle w:val="Pagrindinistekstas3"/>
      <w:jc w:val="right"/>
      <w:rPr>
        <w:b w:val="0"/>
        <w:sz w:val="20"/>
        <w:szCs w:val="20"/>
      </w:rPr>
    </w:pPr>
    <w:r w:rsidRPr="00F95AEA">
      <w:rPr>
        <w:b w:val="0"/>
        <w:sz w:val="20"/>
        <w:szCs w:val="20"/>
      </w:rPr>
      <w:t>Lietuvos istorijos instituto Mokslo tarybos</w:t>
    </w:r>
  </w:p>
  <w:p w14:paraId="063EA0D9" w14:textId="77777777" w:rsidR="00000000" w:rsidRDefault="0010035A" w:rsidP="00F95AEA">
    <w:pPr>
      <w:pStyle w:val="Pagrindinistekstas3"/>
      <w:jc w:val="right"/>
      <w:rPr>
        <w:b w:val="0"/>
        <w:bCs w:val="0"/>
        <w:sz w:val="20"/>
        <w:szCs w:val="20"/>
      </w:rPr>
    </w:pPr>
    <w:r w:rsidRPr="00F95AEA">
      <w:rPr>
        <w:b w:val="0"/>
        <w:sz w:val="20"/>
        <w:szCs w:val="20"/>
      </w:rPr>
      <w:t>2025</w:t>
    </w:r>
    <w:r>
      <w:rPr>
        <w:b w:val="0"/>
        <w:sz w:val="20"/>
        <w:szCs w:val="20"/>
      </w:rPr>
      <w:t> </w:t>
    </w:r>
    <w:r w:rsidRPr="00F95AEA">
      <w:rPr>
        <w:b w:val="0"/>
        <w:sz w:val="20"/>
        <w:szCs w:val="20"/>
      </w:rPr>
      <w:t>m.</w:t>
    </w:r>
    <w:r>
      <w:rPr>
        <w:b w:val="0"/>
        <w:sz w:val="20"/>
        <w:szCs w:val="20"/>
      </w:rPr>
      <w:t> </w:t>
    </w:r>
    <w:r w:rsidRPr="00F95AEA">
      <w:rPr>
        <w:b w:val="0"/>
        <w:sz w:val="20"/>
        <w:szCs w:val="20"/>
      </w:rPr>
      <w:t>rugsėjo</w:t>
    </w:r>
    <w:r>
      <w:rPr>
        <w:b w:val="0"/>
        <w:sz w:val="20"/>
        <w:szCs w:val="20"/>
      </w:rPr>
      <w:t> </w:t>
    </w:r>
    <w:r w:rsidRPr="00F95AEA">
      <w:rPr>
        <w:b w:val="0"/>
        <w:sz w:val="20"/>
        <w:szCs w:val="20"/>
      </w:rPr>
      <w:t>17</w:t>
    </w:r>
    <w:r>
      <w:rPr>
        <w:b w:val="0"/>
        <w:sz w:val="20"/>
        <w:szCs w:val="20"/>
      </w:rPr>
      <w:t> </w:t>
    </w:r>
    <w:r w:rsidRPr="00F95AEA">
      <w:rPr>
        <w:b w:val="0"/>
        <w:sz w:val="20"/>
        <w:szCs w:val="20"/>
      </w:rPr>
      <w:t xml:space="preserve">d. nutarimu </w:t>
    </w:r>
    <w:r w:rsidRPr="00F95AEA">
      <w:rPr>
        <w:b w:val="0"/>
        <w:bCs w:val="0"/>
        <w:sz w:val="20"/>
        <w:szCs w:val="20"/>
      </w:rPr>
      <w:t>Nr.</w:t>
    </w:r>
    <w:r>
      <w:rPr>
        <w:b w:val="0"/>
        <w:bCs w:val="0"/>
        <w:sz w:val="20"/>
        <w:szCs w:val="20"/>
      </w:rPr>
      <w:t> </w:t>
    </w:r>
    <w:r w:rsidRPr="00F95AEA">
      <w:rPr>
        <w:b w:val="0"/>
        <w:bCs w:val="0"/>
        <w:sz w:val="20"/>
        <w:szCs w:val="20"/>
      </w:rPr>
      <w:t>TN-</w:t>
    </w:r>
  </w:p>
  <w:p w14:paraId="2BAD4C19" w14:textId="77777777" w:rsidR="00000000" w:rsidRPr="00F95AEA" w:rsidRDefault="00000000" w:rsidP="00F95AEA">
    <w:pPr>
      <w:pStyle w:val="Pagrindinistekstas3"/>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BAF"/>
    <w:multiLevelType w:val="multilevel"/>
    <w:tmpl w:val="5F02570C"/>
    <w:lvl w:ilvl="0">
      <w:start w:val="1"/>
      <w:numFmt w:val="decimal"/>
      <w:lvlText w:val="%1."/>
      <w:lvlJc w:val="left"/>
      <w:pPr>
        <w:ind w:left="720" w:hanging="360"/>
      </w:pPr>
      <w:rPr>
        <w:rFonts w:hint="default"/>
      </w:rPr>
    </w:lvl>
    <w:lvl w:ilvl="1">
      <w:start w:val="1"/>
      <w:numFmt w:val="decimal"/>
      <w:isLgl/>
      <w:lvlText w:val="%1.%2."/>
      <w:lvlJc w:val="left"/>
      <w:pPr>
        <w:ind w:left="1229" w:hanging="520"/>
      </w:pPr>
      <w:rPr>
        <w:rFonts w:hint="default"/>
        <w:strike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9623143"/>
    <w:multiLevelType w:val="hybridMultilevel"/>
    <w:tmpl w:val="8AC65642"/>
    <w:lvl w:ilvl="0" w:tplc="FCA4C3B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1943390">
    <w:abstractNumId w:val="1"/>
  </w:num>
  <w:num w:numId="2" w16cid:durableId="4313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35A"/>
    <w:rsid w:val="000960DB"/>
    <w:rsid w:val="0010035A"/>
    <w:rsid w:val="00184E2D"/>
    <w:rsid w:val="00433B51"/>
    <w:rsid w:val="007D2A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4115B"/>
  <w15:chartTrackingRefBased/>
  <w15:docId w15:val="{5F15746E-895F-4665-AB6C-62FC2F01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035A"/>
    <w:pPr>
      <w:spacing w:after="200" w:line="276" w:lineRule="auto"/>
    </w:pPr>
    <w:rPr>
      <w:rFonts w:ascii="Times New Roman" w:eastAsia="Calibri"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0035A"/>
    <w:pPr>
      <w:autoSpaceDE w:val="0"/>
      <w:autoSpaceDN w:val="0"/>
      <w:adjustRightInd w:val="0"/>
      <w:spacing w:after="0" w:line="240" w:lineRule="auto"/>
    </w:pPr>
    <w:rPr>
      <w:rFonts w:ascii="Times New Roman" w:eastAsia="Calibri" w:hAnsi="Times New Roman" w:cs="Times New Roman"/>
      <w:color w:val="000000"/>
      <w:szCs w:val="24"/>
    </w:rPr>
  </w:style>
  <w:style w:type="paragraph" w:styleId="Porat">
    <w:name w:val="footer"/>
    <w:basedOn w:val="prastasis"/>
    <w:link w:val="PoratDiagrama"/>
    <w:uiPriority w:val="99"/>
    <w:unhideWhenUsed/>
    <w:rsid w:val="0010035A"/>
    <w:pPr>
      <w:tabs>
        <w:tab w:val="center" w:pos="4819"/>
        <w:tab w:val="right" w:pos="9638"/>
      </w:tabs>
    </w:pPr>
  </w:style>
  <w:style w:type="character" w:customStyle="1" w:styleId="PoratDiagrama">
    <w:name w:val="Poraštė Diagrama"/>
    <w:basedOn w:val="Numatytasispastraiposriftas"/>
    <w:link w:val="Porat"/>
    <w:uiPriority w:val="99"/>
    <w:rsid w:val="0010035A"/>
    <w:rPr>
      <w:rFonts w:ascii="Times New Roman" w:eastAsia="Calibri" w:hAnsi="Times New Roman" w:cs="Times New Roman"/>
      <w:szCs w:val="24"/>
    </w:rPr>
  </w:style>
  <w:style w:type="paragraph" w:styleId="Pagrindinistekstas3">
    <w:name w:val="Body Text 3"/>
    <w:basedOn w:val="prastasis"/>
    <w:link w:val="Pagrindinistekstas3Diagrama"/>
    <w:unhideWhenUsed/>
    <w:rsid w:val="0010035A"/>
    <w:pPr>
      <w:spacing w:after="0" w:line="240" w:lineRule="auto"/>
      <w:jc w:val="center"/>
    </w:pPr>
    <w:rPr>
      <w:rFonts w:eastAsia="Times New Roman"/>
      <w:b/>
      <w:bCs/>
    </w:rPr>
  </w:style>
  <w:style w:type="character" w:customStyle="1" w:styleId="Pagrindinistekstas3Diagrama">
    <w:name w:val="Pagrindinis tekstas 3 Diagrama"/>
    <w:basedOn w:val="Numatytasispastraiposriftas"/>
    <w:link w:val="Pagrindinistekstas3"/>
    <w:rsid w:val="0010035A"/>
    <w:rPr>
      <w:rFonts w:ascii="Times New Roman" w:eastAsia="Times New Roman" w:hAnsi="Times New Roman" w:cs="Times New Roman"/>
      <w:b/>
      <w:bCs/>
      <w:szCs w:val="24"/>
    </w:rPr>
  </w:style>
  <w:style w:type="paragraph" w:styleId="Sraopastraipa">
    <w:name w:val="List Paragraph"/>
    <w:basedOn w:val="prastasis"/>
    <w:uiPriority w:val="34"/>
    <w:qFormat/>
    <w:rsid w:val="00100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6065</Words>
  <Characters>3458</Characters>
  <Application>Microsoft Office Word</Application>
  <DocSecurity>0</DocSecurity>
  <Lines>28</Lines>
  <Paragraphs>19</Paragraphs>
  <ScaleCrop>false</ScaleCrop>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2025-09-18T05:07:00Z</dcterms:created>
  <dc:creator>Darius Staliunas</dc:creator>
  <cp:lastModifiedBy>Jonas Drungilas</cp:lastModifiedBy>
  <dcterms:modified xsi:type="dcterms:W3CDTF">2025-09-22T19:13:00Z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35c6bcfa-e0c6-4d41-a33c-ee54a3b244b2</vt:lpwstr>
  </property>
</Properties>
</file>