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7FD6" w14:textId="77777777" w:rsidR="00EE243C" w:rsidRPr="0032588C" w:rsidRDefault="00EE243C" w:rsidP="00EE243C">
      <w:pPr>
        <w:pStyle w:val="Antrat7"/>
        <w:rPr>
          <w:i w:val="0"/>
          <w:iCs/>
          <w:caps/>
          <w:u w:val="none"/>
        </w:rPr>
      </w:pPr>
      <w:r w:rsidRPr="0032588C">
        <w:rPr>
          <w:i w:val="0"/>
          <w:iCs/>
          <w:caps/>
          <w:u w:val="none"/>
        </w:rPr>
        <w:t>Lietuvos vyriausybės finansuojami mokslinio tyrimo darbai 1998-2003m.</w:t>
      </w:r>
    </w:p>
    <w:p w14:paraId="74121662" w14:textId="77777777" w:rsidR="00EE243C" w:rsidRPr="0032588C" w:rsidRDefault="00EE243C" w:rsidP="00EE243C">
      <w:r w:rsidRPr="0032588C">
        <w:t>1. Mokslo šaka: istorija.</w:t>
      </w:r>
    </w:p>
    <w:p w14:paraId="74F1A064" w14:textId="77777777" w:rsidR="00EE243C" w:rsidRPr="0032588C" w:rsidRDefault="00EE243C" w:rsidP="00EE243C">
      <w:pPr>
        <w:rPr>
          <w:caps/>
        </w:rPr>
      </w:pPr>
      <w:r w:rsidRPr="0032588C">
        <w:t>2. Mokslinio tyrimo programos pavadinimas:</w:t>
      </w:r>
      <w:r w:rsidRPr="0032588C">
        <w:rPr>
          <w:caps/>
        </w:rPr>
        <w:t xml:space="preserve"> </w:t>
      </w:r>
      <w:r w:rsidRPr="0032588C">
        <w:rPr>
          <w:b/>
          <w:bCs/>
          <w:caps/>
        </w:rPr>
        <w:t>Lietuvos konfesinė kultūra XIX-XXa. (tarp universalizmo ir tautiškumo)</w:t>
      </w:r>
      <w:r w:rsidRPr="0032588C">
        <w:rPr>
          <w:caps/>
        </w:rPr>
        <w:t>.</w:t>
      </w:r>
    </w:p>
    <w:p w14:paraId="74A300A7" w14:textId="6905ABDD" w:rsidR="00EE243C" w:rsidRPr="0032588C" w:rsidRDefault="00EE243C" w:rsidP="00EE243C">
      <w:r w:rsidRPr="0032588C">
        <w:t>3. Programos vadovas: dr. Regina Laukaitytė, pavaduotojas dr. Vytautas Jogėla.</w:t>
      </w:r>
    </w:p>
    <w:p w14:paraId="2C5D0F44" w14:textId="77777777" w:rsidR="00EE243C" w:rsidRPr="0032588C" w:rsidRDefault="00EE243C" w:rsidP="00EE243C">
      <w:r w:rsidRPr="0032588C">
        <w:t>4. Mokslinės programos pirmasis etapas pradedamas 1998m., numatomas baigti iki 2003m. Paskui, remiantis atliktais tyrimais, ketinama analizuojamų problemų spektrą plėsti.</w:t>
      </w:r>
    </w:p>
    <w:p w14:paraId="091F5C47" w14:textId="77777777" w:rsidR="00EE243C" w:rsidRPr="0032588C" w:rsidRDefault="00EE243C" w:rsidP="00EE243C">
      <w:r w:rsidRPr="0032588C">
        <w:t>5. Programos tikslas yra analizuoti XIX-XXa. Lietuvos bažnytinių institucijų raidos problemas, išryškinti jų įtaką visuomenės modernėjimui bei sąsajas su Vakarų Europos kultūra: konfesinės inteligentijos pasirinkimo tarp universaliosios tarnystės ir integracijos į bundančios demokratinės visuomenės gyvenimą dilemą, tautinių aspiracijų motyvus, socialinio bei kultūrinio dvasininkijos užsiangažavimo, valstybės ir Bažnyčios santykių aspektus.</w:t>
      </w:r>
    </w:p>
    <w:p w14:paraId="1323C897" w14:textId="77777777" w:rsidR="00EE243C" w:rsidRPr="0032588C" w:rsidRDefault="00EE243C" w:rsidP="00EE243C">
      <w:r w:rsidRPr="0032588C">
        <w:t>6. XIX-XXa. Lietuvos Katalikų Bažnyčios ir kitų konfesijų raida bei jų įtaka visuomenės modernėjimui iki šiol analizuota tik pavienių istorikų, apsiribojusių gana siaura atskirų klausimų problematika, darbuose. Mat šią tematiką sovietmečiu laisvai ir objektyviai galėjo analizuoti tik išeivijos ir užsienio istorikai, kuriems pagrindiniai šio laikotarpio Lietuvos bažnyčių istorijos šaltiniai nebuvo prieinami. Tuo tarpu Naujųjų ir Naujausiųjų laikų bažnyčių patirtis yra būtina sąlyga suvokti ne tik XIX - XXa. visuomenės bei kultūros raidą, tačiau ir politinę krašto istoriją.</w:t>
      </w:r>
    </w:p>
    <w:p w14:paraId="5ED3168E" w14:textId="77777777" w:rsidR="00EE243C" w:rsidRPr="0032588C" w:rsidRDefault="00EE243C" w:rsidP="00EE243C">
      <w:r w:rsidRPr="0032588C">
        <w:t>7-8. Visi programoje dalyvaujantys mokslininkai yra pasiruošę tyrinėjimams, susipažinę su archyvų šaltiniais (ne tik Lietuvoje, bet ir Rusijoje, Lenkijoje, kai kurie - net Vatikane ir Prancūzijoje), parašę minėto laikotarpio Bažnyčios istorijai skirtų monografijų ir straipsnių, dalyvavę Lietuvos bei tarptautinėse mokslinėse konferencijose.</w:t>
      </w:r>
    </w:p>
    <w:p w14:paraId="63152D49" w14:textId="77777777" w:rsidR="00EE243C" w:rsidRPr="0032588C" w:rsidRDefault="00EE243C" w:rsidP="00EE243C">
      <w:pPr>
        <w:numPr>
          <w:ilvl w:val="12"/>
          <w:numId w:val="0"/>
        </w:numPr>
      </w:pPr>
      <w:r w:rsidRPr="0032588C">
        <w:t>9.  Svarbiausi tyrimai, kuriuos numatoma atlikti:</w:t>
      </w:r>
    </w:p>
    <w:p w14:paraId="2A937507" w14:textId="204B6A4D" w:rsidR="00EE243C" w:rsidRPr="0032588C" w:rsidRDefault="00EE243C" w:rsidP="00EE243C">
      <w:pPr>
        <w:numPr>
          <w:ilvl w:val="12"/>
          <w:numId w:val="0"/>
        </w:numPr>
        <w:ind w:left="568" w:hanging="283"/>
      </w:pPr>
      <w:r w:rsidRPr="0032588C">
        <w:t xml:space="preserve">XIXa. katalikiškosios kultūros skleidimosi Lietuvos demokratiniuose sluoksniuose, dvasininkijos socialinių, kultūrinių aspiracijų bei tautinio užsiangažavimo problemos bus tiriamos analizuojant dvasinės inteligentijos ugdymo institucijų istoriją bei vėlesnę jų auklėtinių veiklą. </w:t>
      </w:r>
      <w:r w:rsidRPr="0032588C">
        <w:rPr>
          <w:b/>
        </w:rPr>
        <w:t>A. Katilius,</w:t>
      </w:r>
      <w:r w:rsidRPr="0032588C">
        <w:t xml:space="preserve"> tirdamas temą “Seinų kunigų seminarijos auklėtiniai (dvasinės inteligentijos aspiracijos 1826-1915)”, dvasininkų mokslinių siekių realizavimo Vakarų Europos universitetuose analize sieks išryškinti XIX-XXa. pr. konfesinės inteligentijos įtaką Lietuvos kultūrai ir mokslui (darbo rezultatas: disertacija). Dr. </w:t>
      </w:r>
      <w:r w:rsidRPr="0032588C">
        <w:rPr>
          <w:b/>
        </w:rPr>
        <w:t>I. Šenavičienės</w:t>
      </w:r>
      <w:r w:rsidRPr="0032588C">
        <w:t xml:space="preserve"> tyrimai (“Tautinės dvasininkijos genezė XIXa. antrojoje pusėje: tautinės tendencijos Telšių (Žemaičių) diecezinėje seminarijoje 1845-1865m.”) skiriami tautinės savimonės analizei ugdymo procese ir jos socialinei sklaidai bei poveikio tautiniam sąjūdžiui vertinimui. Dr. </w:t>
      </w:r>
      <w:r w:rsidRPr="0032588C">
        <w:rPr>
          <w:b/>
        </w:rPr>
        <w:t>V. Jogėla</w:t>
      </w:r>
      <w:r w:rsidRPr="0032588C">
        <w:t xml:space="preserve"> tirdamas temą “Katalikų dvasininkų elito ugdymas Rusijos imperijoje 1842-1867m.” išryškins LDK dvasinio elito tradicijų tęstinumo ir raidos problemas, skirtingą Rusijos valdžios ir Katalikų Bažnyčios vadovų požiūrį į Bažnyčios elito formavimą imperijoje, mokymo ir mokslo lygį (Vakarų Europos kontekste), taip pat universalizmo ir tautiškumo suderinamumo problemą elito savimonės formavimuisi (numatoma monografija).</w:t>
      </w:r>
      <w:r w:rsidRPr="0032588C">
        <w:t xml:space="preserve"> </w:t>
      </w:r>
      <w:r w:rsidRPr="0032588C">
        <w:t xml:space="preserve">Dr. </w:t>
      </w:r>
      <w:r w:rsidRPr="0032588C">
        <w:rPr>
          <w:b/>
        </w:rPr>
        <w:t xml:space="preserve">V. Merkys </w:t>
      </w:r>
      <w:r w:rsidRPr="0032588C">
        <w:t>tirdamas temą “Motiejus Valančius - vyskupas ir lietuvis (1863-1875m.)” koncentruosis prie vysk. Valančiaus susidūrimų su Rusijos valdžia, rūpinantis Bažnyčios ir lietuvybės reikalais.</w:t>
      </w:r>
      <w:r w:rsidRPr="0032588C">
        <w:t xml:space="preserve"> </w:t>
      </w:r>
      <w:r w:rsidRPr="0032588C">
        <w:t xml:space="preserve">Dr. </w:t>
      </w:r>
      <w:r w:rsidRPr="0032588C">
        <w:rPr>
          <w:b/>
        </w:rPr>
        <w:t>A. Prašmantaitė</w:t>
      </w:r>
      <w:r w:rsidRPr="0032588C">
        <w:t xml:space="preserve"> analizuos temą “Kultūriniai XIXa. Lietuvos religinių bendruomenių veiklos aspektai”. Tyrimas apims vysk. Juozapo Arnulfo Giedraičio (1757-1838m.) veiklos analizę XIXa. pradžios Žemaičių vyskupijos istorijos kontekste, o taip pat Lietuvos evangelikų reformatų ir evangelikų liuteronų bendruomenių kultūrinės veiklos istoriją XIXa. Šie darbai padės išryškinti ekumeninio judėjimo ištakas Lietuvoje, atskleisti įvairių konfesijų inteligentijos sąsajas su lituanistiniu sąjūdžiu ir tautinio atgimimo judėjimu. XXa. Bažnyčios istoriją daugiausiai lėmė Lietuvos Respublikos valdžios, vėliau SSKP, požiūris į konfesijų socialinį, politinį, kultūrinį vaidmenį. Bažnyčios veiklos laisvės problemas tirs dr. </w:t>
      </w:r>
      <w:r w:rsidRPr="0032588C">
        <w:rPr>
          <w:b/>
        </w:rPr>
        <w:t>R. Laukaitytė</w:t>
      </w:r>
      <w:r w:rsidRPr="0032588C">
        <w:t xml:space="preserve"> (tema “Valstybės ir Katalikų Bažnyčios santykiai Lietuvoje XXa.”).</w:t>
      </w:r>
    </w:p>
    <w:p w14:paraId="75FD5279" w14:textId="77777777" w:rsidR="00EE243C" w:rsidRPr="0032588C" w:rsidRDefault="00EE243C" w:rsidP="00EE243C">
      <w:pPr>
        <w:numPr>
          <w:ilvl w:val="12"/>
          <w:numId w:val="0"/>
        </w:numPr>
        <w:ind w:left="568" w:hanging="283"/>
      </w:pPr>
      <w:r w:rsidRPr="0032588C">
        <w:t xml:space="preserve">Vyr. laborantė </w:t>
      </w:r>
      <w:r w:rsidRPr="0032588C">
        <w:rPr>
          <w:b/>
        </w:rPr>
        <w:t>J. Dabrukienė</w:t>
      </w:r>
      <w:r w:rsidRPr="0032588C">
        <w:t xml:space="preserve"> atliks techninius darbus.</w:t>
      </w:r>
    </w:p>
    <w:p w14:paraId="1251F05C" w14:textId="77777777" w:rsidR="00EE243C" w:rsidRPr="0032588C" w:rsidRDefault="00EE243C" w:rsidP="00EE243C">
      <w:pPr>
        <w:numPr>
          <w:ilvl w:val="12"/>
          <w:numId w:val="0"/>
        </w:numPr>
        <w:ind w:left="568" w:hanging="283"/>
      </w:pPr>
      <w:r w:rsidRPr="0032588C">
        <w:t>Tyrimo rezultatai numatomi publikuoti atskiromis monografijomis ir straipsniais.</w:t>
      </w:r>
    </w:p>
    <w:p w14:paraId="6C7EAB66" w14:textId="77777777" w:rsidR="00EE243C" w:rsidRPr="0032588C" w:rsidRDefault="00EE243C" w:rsidP="00EE243C">
      <w:pPr>
        <w:numPr>
          <w:ilvl w:val="12"/>
          <w:numId w:val="0"/>
        </w:numPr>
        <w:ind w:left="283" w:hanging="283"/>
      </w:pPr>
      <w:r w:rsidRPr="0032588C">
        <w:t xml:space="preserve">10. Programoje dalyvaujantys darbuotojai: </w:t>
      </w:r>
    </w:p>
    <w:tbl>
      <w:tblPr>
        <w:tblW w:w="0" w:type="auto"/>
        <w:tblLayout w:type="fixed"/>
        <w:tblCellMar>
          <w:left w:w="107" w:type="dxa"/>
          <w:right w:w="107" w:type="dxa"/>
        </w:tblCellMar>
        <w:tblLook w:val="0000" w:firstRow="0" w:lastRow="0" w:firstColumn="0" w:lastColumn="0" w:noHBand="0" w:noVBand="0"/>
      </w:tblPr>
      <w:tblGrid>
        <w:gridCol w:w="567"/>
        <w:gridCol w:w="1500"/>
        <w:gridCol w:w="1134"/>
        <w:gridCol w:w="1077"/>
        <w:gridCol w:w="1418"/>
        <w:gridCol w:w="1500"/>
      </w:tblGrid>
      <w:tr w:rsidR="00EE243C" w:rsidRPr="0032588C" w14:paraId="492163EB" w14:textId="77777777" w:rsidTr="0090757E">
        <w:tblPrEx>
          <w:tblCellMar>
            <w:top w:w="0" w:type="dxa"/>
            <w:bottom w:w="0" w:type="dxa"/>
          </w:tblCellMar>
        </w:tblPrEx>
        <w:tc>
          <w:tcPr>
            <w:tcW w:w="567" w:type="dxa"/>
          </w:tcPr>
          <w:p w14:paraId="528247D0" w14:textId="77777777" w:rsidR="00EE243C" w:rsidRPr="0032588C" w:rsidRDefault="00EE243C" w:rsidP="00EE243C">
            <w:pPr>
              <w:ind w:firstLine="0"/>
              <w:rPr>
                <w:b/>
              </w:rPr>
            </w:pPr>
            <w:r w:rsidRPr="0032588C">
              <w:rPr>
                <w:b/>
              </w:rPr>
              <w:t>Eil. nr.</w:t>
            </w:r>
          </w:p>
        </w:tc>
        <w:tc>
          <w:tcPr>
            <w:tcW w:w="1500" w:type="dxa"/>
          </w:tcPr>
          <w:p w14:paraId="6B09D5CB" w14:textId="77777777" w:rsidR="00EE243C" w:rsidRPr="0032588C" w:rsidRDefault="00EE243C" w:rsidP="00EE243C">
            <w:pPr>
              <w:ind w:firstLine="0"/>
              <w:rPr>
                <w:b/>
              </w:rPr>
            </w:pPr>
            <w:r w:rsidRPr="0032588C">
              <w:rPr>
                <w:b/>
              </w:rPr>
              <w:t>Vardas, pavardė</w:t>
            </w:r>
          </w:p>
        </w:tc>
        <w:tc>
          <w:tcPr>
            <w:tcW w:w="1134" w:type="dxa"/>
          </w:tcPr>
          <w:p w14:paraId="735BC7C7" w14:textId="77777777" w:rsidR="00EE243C" w:rsidRPr="0032588C" w:rsidRDefault="00EE243C" w:rsidP="00EE243C">
            <w:pPr>
              <w:ind w:firstLine="0"/>
              <w:rPr>
                <w:b/>
              </w:rPr>
            </w:pPr>
            <w:r w:rsidRPr="0032588C">
              <w:rPr>
                <w:b/>
              </w:rPr>
              <w:t>Mokslo laipsnis</w:t>
            </w:r>
          </w:p>
        </w:tc>
        <w:tc>
          <w:tcPr>
            <w:tcW w:w="1077" w:type="dxa"/>
          </w:tcPr>
          <w:p w14:paraId="230C0106" w14:textId="77777777" w:rsidR="00EE243C" w:rsidRPr="0032588C" w:rsidRDefault="00EE243C" w:rsidP="00EE243C">
            <w:pPr>
              <w:ind w:firstLine="0"/>
              <w:rPr>
                <w:b/>
              </w:rPr>
            </w:pPr>
            <w:r w:rsidRPr="0032588C">
              <w:rPr>
                <w:b/>
              </w:rPr>
              <w:t>Pedagog. mokslo vardas</w:t>
            </w:r>
          </w:p>
        </w:tc>
        <w:tc>
          <w:tcPr>
            <w:tcW w:w="1418" w:type="dxa"/>
          </w:tcPr>
          <w:p w14:paraId="1E901408" w14:textId="77777777" w:rsidR="00EE243C" w:rsidRPr="0032588C" w:rsidRDefault="00EE243C" w:rsidP="00EE243C">
            <w:pPr>
              <w:ind w:firstLine="0"/>
              <w:rPr>
                <w:b/>
              </w:rPr>
            </w:pPr>
            <w:r w:rsidRPr="0032588C">
              <w:rPr>
                <w:b/>
              </w:rPr>
              <w:t>Darbovietė</w:t>
            </w:r>
          </w:p>
        </w:tc>
        <w:tc>
          <w:tcPr>
            <w:tcW w:w="1500" w:type="dxa"/>
          </w:tcPr>
          <w:p w14:paraId="185D2A03" w14:textId="77777777" w:rsidR="00EE243C" w:rsidRPr="0032588C" w:rsidRDefault="00EE243C" w:rsidP="00EE243C">
            <w:pPr>
              <w:ind w:firstLine="0"/>
              <w:rPr>
                <w:b/>
              </w:rPr>
            </w:pPr>
            <w:r w:rsidRPr="0032588C">
              <w:rPr>
                <w:b/>
              </w:rPr>
              <w:t>Pareigos</w:t>
            </w:r>
          </w:p>
        </w:tc>
      </w:tr>
      <w:tr w:rsidR="00EE243C" w:rsidRPr="0032588C" w14:paraId="7CA69F24" w14:textId="77777777" w:rsidTr="0090757E">
        <w:tblPrEx>
          <w:tblCellMar>
            <w:top w:w="0" w:type="dxa"/>
            <w:bottom w:w="0" w:type="dxa"/>
          </w:tblCellMar>
        </w:tblPrEx>
        <w:tc>
          <w:tcPr>
            <w:tcW w:w="567" w:type="dxa"/>
          </w:tcPr>
          <w:p w14:paraId="21031C5E" w14:textId="77777777" w:rsidR="00EE243C" w:rsidRPr="0032588C" w:rsidRDefault="00EE243C" w:rsidP="00EE243C">
            <w:pPr>
              <w:ind w:firstLine="0"/>
            </w:pPr>
            <w:r w:rsidRPr="0032588C">
              <w:t>1.</w:t>
            </w:r>
          </w:p>
        </w:tc>
        <w:tc>
          <w:tcPr>
            <w:tcW w:w="1500" w:type="dxa"/>
          </w:tcPr>
          <w:p w14:paraId="0F640E81" w14:textId="77777777" w:rsidR="00EE243C" w:rsidRPr="0032588C" w:rsidRDefault="00EE243C" w:rsidP="00EE243C">
            <w:pPr>
              <w:ind w:firstLine="0"/>
            </w:pPr>
            <w:r w:rsidRPr="0032588C">
              <w:t>Jogėla Vytautas</w:t>
            </w:r>
          </w:p>
        </w:tc>
        <w:tc>
          <w:tcPr>
            <w:tcW w:w="1134" w:type="dxa"/>
          </w:tcPr>
          <w:p w14:paraId="0C8D21DD" w14:textId="77777777" w:rsidR="00EE243C" w:rsidRPr="0032588C" w:rsidRDefault="00EE243C" w:rsidP="00EE243C">
            <w:pPr>
              <w:ind w:firstLine="0"/>
            </w:pPr>
            <w:r w:rsidRPr="0032588C">
              <w:t>dr.</w:t>
            </w:r>
          </w:p>
        </w:tc>
        <w:tc>
          <w:tcPr>
            <w:tcW w:w="1077" w:type="dxa"/>
          </w:tcPr>
          <w:p w14:paraId="1D58DB34" w14:textId="77777777" w:rsidR="00EE243C" w:rsidRPr="0032588C" w:rsidRDefault="00EE243C" w:rsidP="00EE243C">
            <w:pPr>
              <w:ind w:firstLine="0"/>
            </w:pPr>
          </w:p>
        </w:tc>
        <w:tc>
          <w:tcPr>
            <w:tcW w:w="1418" w:type="dxa"/>
          </w:tcPr>
          <w:p w14:paraId="74DE0B0A" w14:textId="77777777" w:rsidR="00EE243C" w:rsidRPr="0032588C" w:rsidRDefault="00EE243C" w:rsidP="00EE243C">
            <w:pPr>
              <w:ind w:firstLine="0"/>
            </w:pPr>
            <w:r w:rsidRPr="0032588C">
              <w:t>LII</w:t>
            </w:r>
          </w:p>
        </w:tc>
        <w:tc>
          <w:tcPr>
            <w:tcW w:w="1500" w:type="dxa"/>
          </w:tcPr>
          <w:p w14:paraId="055A84D5" w14:textId="77777777" w:rsidR="00EE243C" w:rsidRPr="0032588C" w:rsidRDefault="00EE243C" w:rsidP="00EE243C">
            <w:pPr>
              <w:ind w:firstLine="0"/>
            </w:pPr>
            <w:r w:rsidRPr="0032588C">
              <w:t>m.b.</w:t>
            </w:r>
          </w:p>
        </w:tc>
      </w:tr>
      <w:tr w:rsidR="00EE243C" w:rsidRPr="0032588C" w14:paraId="22431BA6" w14:textId="77777777" w:rsidTr="0090757E">
        <w:tblPrEx>
          <w:tblCellMar>
            <w:top w:w="0" w:type="dxa"/>
            <w:bottom w:w="0" w:type="dxa"/>
          </w:tblCellMar>
        </w:tblPrEx>
        <w:tc>
          <w:tcPr>
            <w:tcW w:w="567" w:type="dxa"/>
          </w:tcPr>
          <w:p w14:paraId="1F341806" w14:textId="77777777" w:rsidR="00EE243C" w:rsidRPr="0032588C" w:rsidRDefault="00EE243C" w:rsidP="00EE243C">
            <w:pPr>
              <w:ind w:firstLine="0"/>
            </w:pPr>
            <w:r w:rsidRPr="0032588C">
              <w:t>2.</w:t>
            </w:r>
          </w:p>
        </w:tc>
        <w:tc>
          <w:tcPr>
            <w:tcW w:w="1500" w:type="dxa"/>
          </w:tcPr>
          <w:p w14:paraId="2C8A600B" w14:textId="77777777" w:rsidR="00EE243C" w:rsidRPr="0032588C" w:rsidRDefault="00EE243C" w:rsidP="00EE243C">
            <w:pPr>
              <w:ind w:firstLine="0"/>
            </w:pPr>
            <w:r w:rsidRPr="0032588C">
              <w:t>Katilius Algimantas</w:t>
            </w:r>
          </w:p>
        </w:tc>
        <w:tc>
          <w:tcPr>
            <w:tcW w:w="1134" w:type="dxa"/>
          </w:tcPr>
          <w:p w14:paraId="539352DF" w14:textId="77777777" w:rsidR="00EE243C" w:rsidRPr="0032588C" w:rsidRDefault="00EE243C" w:rsidP="00EE243C">
            <w:pPr>
              <w:ind w:firstLine="0"/>
            </w:pPr>
          </w:p>
        </w:tc>
        <w:tc>
          <w:tcPr>
            <w:tcW w:w="1077" w:type="dxa"/>
          </w:tcPr>
          <w:p w14:paraId="55DF1CC9" w14:textId="77777777" w:rsidR="00EE243C" w:rsidRPr="0032588C" w:rsidRDefault="00EE243C" w:rsidP="00EE243C">
            <w:pPr>
              <w:ind w:firstLine="0"/>
            </w:pPr>
          </w:p>
        </w:tc>
        <w:tc>
          <w:tcPr>
            <w:tcW w:w="1418" w:type="dxa"/>
          </w:tcPr>
          <w:p w14:paraId="6B603ACF" w14:textId="77777777" w:rsidR="00EE243C" w:rsidRPr="0032588C" w:rsidRDefault="00EE243C" w:rsidP="00EE243C">
            <w:pPr>
              <w:ind w:firstLine="0"/>
            </w:pPr>
            <w:r w:rsidRPr="0032588C">
              <w:t>LII, VU</w:t>
            </w:r>
          </w:p>
        </w:tc>
        <w:tc>
          <w:tcPr>
            <w:tcW w:w="1500" w:type="dxa"/>
          </w:tcPr>
          <w:p w14:paraId="65BD17B3" w14:textId="77777777" w:rsidR="00EE243C" w:rsidRPr="0032588C" w:rsidRDefault="00EE243C" w:rsidP="00EE243C">
            <w:pPr>
              <w:ind w:firstLine="0"/>
            </w:pPr>
            <w:r w:rsidRPr="0032588C">
              <w:t>LII rankraščių skyriaus vedėjas</w:t>
            </w:r>
          </w:p>
        </w:tc>
      </w:tr>
      <w:tr w:rsidR="00EE243C" w:rsidRPr="0032588C" w14:paraId="3E07A851" w14:textId="77777777" w:rsidTr="0090757E">
        <w:tblPrEx>
          <w:tblCellMar>
            <w:top w:w="0" w:type="dxa"/>
            <w:bottom w:w="0" w:type="dxa"/>
          </w:tblCellMar>
        </w:tblPrEx>
        <w:tc>
          <w:tcPr>
            <w:tcW w:w="567" w:type="dxa"/>
          </w:tcPr>
          <w:p w14:paraId="03887F2F" w14:textId="77777777" w:rsidR="00EE243C" w:rsidRPr="0032588C" w:rsidRDefault="00EE243C" w:rsidP="00EE243C">
            <w:pPr>
              <w:ind w:firstLine="0"/>
            </w:pPr>
            <w:r w:rsidRPr="0032588C">
              <w:t xml:space="preserve">3. </w:t>
            </w:r>
          </w:p>
        </w:tc>
        <w:tc>
          <w:tcPr>
            <w:tcW w:w="1500" w:type="dxa"/>
          </w:tcPr>
          <w:p w14:paraId="2683D351" w14:textId="77777777" w:rsidR="00EE243C" w:rsidRPr="0032588C" w:rsidRDefault="00EE243C" w:rsidP="00EE243C">
            <w:pPr>
              <w:ind w:firstLine="0"/>
            </w:pPr>
            <w:r w:rsidRPr="0032588C">
              <w:t>Laukaitytė Regina</w:t>
            </w:r>
          </w:p>
        </w:tc>
        <w:tc>
          <w:tcPr>
            <w:tcW w:w="1134" w:type="dxa"/>
          </w:tcPr>
          <w:p w14:paraId="2A4E8878" w14:textId="77777777" w:rsidR="00EE243C" w:rsidRPr="0032588C" w:rsidRDefault="00EE243C" w:rsidP="00EE243C">
            <w:pPr>
              <w:ind w:firstLine="0"/>
            </w:pPr>
            <w:r w:rsidRPr="0032588C">
              <w:t>dr.</w:t>
            </w:r>
          </w:p>
        </w:tc>
        <w:tc>
          <w:tcPr>
            <w:tcW w:w="1077" w:type="dxa"/>
          </w:tcPr>
          <w:p w14:paraId="21D6265B" w14:textId="77777777" w:rsidR="00EE243C" w:rsidRPr="0032588C" w:rsidRDefault="00EE243C" w:rsidP="00EE243C">
            <w:pPr>
              <w:ind w:firstLine="0"/>
            </w:pPr>
          </w:p>
        </w:tc>
        <w:tc>
          <w:tcPr>
            <w:tcW w:w="1418" w:type="dxa"/>
          </w:tcPr>
          <w:p w14:paraId="2F8A44D4" w14:textId="77777777" w:rsidR="00EE243C" w:rsidRPr="0032588C" w:rsidRDefault="00EE243C" w:rsidP="00EE243C">
            <w:pPr>
              <w:ind w:firstLine="0"/>
            </w:pPr>
            <w:r w:rsidRPr="0032588C">
              <w:t>LII</w:t>
            </w:r>
          </w:p>
        </w:tc>
        <w:tc>
          <w:tcPr>
            <w:tcW w:w="1500" w:type="dxa"/>
          </w:tcPr>
          <w:p w14:paraId="667F55B3" w14:textId="77777777" w:rsidR="00EE243C" w:rsidRPr="0032588C" w:rsidRDefault="00EE243C" w:rsidP="00EE243C">
            <w:pPr>
              <w:ind w:firstLine="0"/>
            </w:pPr>
            <w:r w:rsidRPr="0032588C">
              <w:t>vyr.m.b.</w:t>
            </w:r>
          </w:p>
        </w:tc>
      </w:tr>
      <w:tr w:rsidR="00EE243C" w:rsidRPr="0032588C" w14:paraId="42F6A46B" w14:textId="77777777" w:rsidTr="0090757E">
        <w:tblPrEx>
          <w:tblCellMar>
            <w:top w:w="0" w:type="dxa"/>
            <w:bottom w:w="0" w:type="dxa"/>
          </w:tblCellMar>
        </w:tblPrEx>
        <w:tc>
          <w:tcPr>
            <w:tcW w:w="567" w:type="dxa"/>
          </w:tcPr>
          <w:p w14:paraId="46D101AB" w14:textId="77777777" w:rsidR="00EE243C" w:rsidRPr="0032588C" w:rsidRDefault="00EE243C" w:rsidP="00EE243C">
            <w:pPr>
              <w:ind w:firstLine="0"/>
            </w:pPr>
            <w:r w:rsidRPr="0032588C">
              <w:lastRenderedPageBreak/>
              <w:t xml:space="preserve">4. </w:t>
            </w:r>
          </w:p>
        </w:tc>
        <w:tc>
          <w:tcPr>
            <w:tcW w:w="1500" w:type="dxa"/>
          </w:tcPr>
          <w:p w14:paraId="5B39D995" w14:textId="77777777" w:rsidR="00EE243C" w:rsidRPr="0032588C" w:rsidRDefault="00EE243C" w:rsidP="00EE243C">
            <w:pPr>
              <w:ind w:firstLine="0"/>
            </w:pPr>
            <w:r w:rsidRPr="0032588C">
              <w:t>Merkys Vytautas</w:t>
            </w:r>
          </w:p>
        </w:tc>
        <w:tc>
          <w:tcPr>
            <w:tcW w:w="1134" w:type="dxa"/>
          </w:tcPr>
          <w:p w14:paraId="555D0883" w14:textId="77777777" w:rsidR="00EE243C" w:rsidRPr="0032588C" w:rsidRDefault="00EE243C" w:rsidP="00EE243C">
            <w:pPr>
              <w:ind w:firstLine="0"/>
            </w:pPr>
            <w:r w:rsidRPr="0032588C">
              <w:t>habil.dr.</w:t>
            </w:r>
          </w:p>
        </w:tc>
        <w:tc>
          <w:tcPr>
            <w:tcW w:w="1077" w:type="dxa"/>
          </w:tcPr>
          <w:p w14:paraId="6D1C6C31" w14:textId="77777777" w:rsidR="00EE243C" w:rsidRPr="0032588C" w:rsidRDefault="00EE243C" w:rsidP="00EE243C">
            <w:pPr>
              <w:ind w:firstLine="0"/>
            </w:pPr>
            <w:r w:rsidRPr="0032588C">
              <w:t>prof.</w:t>
            </w:r>
          </w:p>
        </w:tc>
        <w:tc>
          <w:tcPr>
            <w:tcW w:w="1418" w:type="dxa"/>
          </w:tcPr>
          <w:p w14:paraId="766F9580" w14:textId="77777777" w:rsidR="00EE243C" w:rsidRPr="0032588C" w:rsidRDefault="00EE243C" w:rsidP="00EE243C">
            <w:pPr>
              <w:ind w:firstLine="0"/>
            </w:pPr>
            <w:r w:rsidRPr="0032588C">
              <w:t>LII</w:t>
            </w:r>
          </w:p>
        </w:tc>
        <w:tc>
          <w:tcPr>
            <w:tcW w:w="1500" w:type="dxa"/>
          </w:tcPr>
          <w:p w14:paraId="31C73986" w14:textId="77777777" w:rsidR="00EE243C" w:rsidRPr="0032588C" w:rsidRDefault="00EE243C" w:rsidP="00EE243C">
            <w:pPr>
              <w:ind w:firstLine="0"/>
            </w:pPr>
            <w:r w:rsidRPr="0032588C">
              <w:t>vyriaus.m.b., LII Mokslinės tarybos pirmininkas</w:t>
            </w:r>
          </w:p>
        </w:tc>
      </w:tr>
      <w:tr w:rsidR="00EE243C" w:rsidRPr="0032588C" w14:paraId="77243E49" w14:textId="77777777" w:rsidTr="0090757E">
        <w:tblPrEx>
          <w:tblCellMar>
            <w:top w:w="0" w:type="dxa"/>
            <w:bottom w:w="0" w:type="dxa"/>
          </w:tblCellMar>
        </w:tblPrEx>
        <w:tc>
          <w:tcPr>
            <w:tcW w:w="567" w:type="dxa"/>
          </w:tcPr>
          <w:p w14:paraId="0B0E7571" w14:textId="77777777" w:rsidR="00EE243C" w:rsidRPr="0032588C" w:rsidRDefault="00EE243C" w:rsidP="00EE243C">
            <w:pPr>
              <w:ind w:firstLine="0"/>
            </w:pPr>
            <w:r w:rsidRPr="0032588C">
              <w:t xml:space="preserve">5. </w:t>
            </w:r>
          </w:p>
        </w:tc>
        <w:tc>
          <w:tcPr>
            <w:tcW w:w="1500" w:type="dxa"/>
          </w:tcPr>
          <w:p w14:paraId="44BC17FD" w14:textId="77777777" w:rsidR="00EE243C" w:rsidRPr="0032588C" w:rsidRDefault="00EE243C" w:rsidP="00EE243C">
            <w:pPr>
              <w:ind w:firstLine="0"/>
            </w:pPr>
            <w:r w:rsidRPr="0032588C">
              <w:t>Prašmantaitė Aldona</w:t>
            </w:r>
          </w:p>
        </w:tc>
        <w:tc>
          <w:tcPr>
            <w:tcW w:w="1134" w:type="dxa"/>
          </w:tcPr>
          <w:p w14:paraId="7EF117A1" w14:textId="77777777" w:rsidR="00EE243C" w:rsidRPr="0032588C" w:rsidRDefault="00EE243C" w:rsidP="00EE243C">
            <w:pPr>
              <w:ind w:firstLine="0"/>
            </w:pPr>
            <w:r w:rsidRPr="0032588C">
              <w:t>dr</w:t>
            </w:r>
          </w:p>
        </w:tc>
        <w:tc>
          <w:tcPr>
            <w:tcW w:w="1077" w:type="dxa"/>
          </w:tcPr>
          <w:p w14:paraId="022469B6" w14:textId="77777777" w:rsidR="00EE243C" w:rsidRPr="0032588C" w:rsidRDefault="00EE243C" w:rsidP="00EE243C">
            <w:pPr>
              <w:ind w:firstLine="0"/>
            </w:pPr>
          </w:p>
        </w:tc>
        <w:tc>
          <w:tcPr>
            <w:tcW w:w="1418" w:type="dxa"/>
          </w:tcPr>
          <w:p w14:paraId="49F82616" w14:textId="77777777" w:rsidR="00EE243C" w:rsidRPr="0032588C" w:rsidRDefault="00EE243C" w:rsidP="00EE243C">
            <w:pPr>
              <w:ind w:firstLine="0"/>
            </w:pPr>
            <w:r w:rsidRPr="0032588C">
              <w:t>LII, VPU</w:t>
            </w:r>
          </w:p>
        </w:tc>
        <w:tc>
          <w:tcPr>
            <w:tcW w:w="1500" w:type="dxa"/>
          </w:tcPr>
          <w:p w14:paraId="4FD9F1F6" w14:textId="77777777" w:rsidR="00EE243C" w:rsidRPr="0032588C" w:rsidRDefault="00EE243C" w:rsidP="00EE243C">
            <w:pPr>
              <w:ind w:firstLine="0"/>
            </w:pPr>
            <w:r w:rsidRPr="0032588C">
              <w:t>vyr.m.b.</w:t>
            </w:r>
          </w:p>
        </w:tc>
      </w:tr>
      <w:tr w:rsidR="00EE243C" w:rsidRPr="0032588C" w14:paraId="070606BD" w14:textId="77777777" w:rsidTr="0090757E">
        <w:tblPrEx>
          <w:tblCellMar>
            <w:top w:w="0" w:type="dxa"/>
            <w:bottom w:w="0" w:type="dxa"/>
          </w:tblCellMar>
        </w:tblPrEx>
        <w:tc>
          <w:tcPr>
            <w:tcW w:w="567" w:type="dxa"/>
          </w:tcPr>
          <w:p w14:paraId="44766124" w14:textId="77777777" w:rsidR="00EE243C" w:rsidRPr="0032588C" w:rsidRDefault="00EE243C" w:rsidP="00EE243C">
            <w:pPr>
              <w:ind w:firstLine="0"/>
            </w:pPr>
            <w:r w:rsidRPr="0032588C">
              <w:t>6.</w:t>
            </w:r>
          </w:p>
        </w:tc>
        <w:tc>
          <w:tcPr>
            <w:tcW w:w="1500" w:type="dxa"/>
          </w:tcPr>
          <w:p w14:paraId="0C798E34" w14:textId="77777777" w:rsidR="00EE243C" w:rsidRPr="0032588C" w:rsidRDefault="00EE243C" w:rsidP="00EE243C">
            <w:pPr>
              <w:ind w:firstLine="0"/>
            </w:pPr>
            <w:r w:rsidRPr="0032588C">
              <w:t>Šenavičienė Ieva</w:t>
            </w:r>
          </w:p>
        </w:tc>
        <w:tc>
          <w:tcPr>
            <w:tcW w:w="1134" w:type="dxa"/>
          </w:tcPr>
          <w:p w14:paraId="2E51187D" w14:textId="77777777" w:rsidR="00EE243C" w:rsidRPr="0032588C" w:rsidRDefault="00EE243C" w:rsidP="00EE243C">
            <w:pPr>
              <w:ind w:firstLine="0"/>
            </w:pPr>
            <w:r w:rsidRPr="0032588C">
              <w:t>dr.</w:t>
            </w:r>
          </w:p>
        </w:tc>
        <w:tc>
          <w:tcPr>
            <w:tcW w:w="1077" w:type="dxa"/>
          </w:tcPr>
          <w:p w14:paraId="782544B4" w14:textId="77777777" w:rsidR="00EE243C" w:rsidRPr="0032588C" w:rsidRDefault="00EE243C" w:rsidP="00EE243C">
            <w:pPr>
              <w:ind w:firstLine="0"/>
            </w:pPr>
          </w:p>
        </w:tc>
        <w:tc>
          <w:tcPr>
            <w:tcW w:w="1418" w:type="dxa"/>
          </w:tcPr>
          <w:p w14:paraId="48C9B0AA" w14:textId="77777777" w:rsidR="00EE243C" w:rsidRPr="0032588C" w:rsidRDefault="00EE243C" w:rsidP="00EE243C">
            <w:pPr>
              <w:ind w:firstLine="0"/>
            </w:pPr>
            <w:r w:rsidRPr="0032588C">
              <w:t>LII</w:t>
            </w:r>
          </w:p>
        </w:tc>
        <w:tc>
          <w:tcPr>
            <w:tcW w:w="1500" w:type="dxa"/>
          </w:tcPr>
          <w:p w14:paraId="7C8B4C96" w14:textId="77777777" w:rsidR="00EE243C" w:rsidRPr="0032588C" w:rsidRDefault="00EE243C" w:rsidP="00EE243C">
            <w:pPr>
              <w:ind w:firstLine="0"/>
            </w:pPr>
            <w:r w:rsidRPr="0032588C">
              <w:t>vyr.m.b.</w:t>
            </w:r>
          </w:p>
        </w:tc>
      </w:tr>
      <w:tr w:rsidR="00EE243C" w:rsidRPr="0032588C" w14:paraId="13A4E0F8" w14:textId="77777777" w:rsidTr="0090757E">
        <w:tblPrEx>
          <w:tblCellMar>
            <w:top w:w="0" w:type="dxa"/>
            <w:bottom w:w="0" w:type="dxa"/>
          </w:tblCellMar>
        </w:tblPrEx>
        <w:tc>
          <w:tcPr>
            <w:tcW w:w="567" w:type="dxa"/>
          </w:tcPr>
          <w:p w14:paraId="0D3D3809" w14:textId="77777777" w:rsidR="00EE243C" w:rsidRPr="0032588C" w:rsidRDefault="00EE243C" w:rsidP="00EE243C">
            <w:pPr>
              <w:ind w:firstLine="0"/>
            </w:pPr>
            <w:r w:rsidRPr="0032588C">
              <w:t>7.</w:t>
            </w:r>
          </w:p>
        </w:tc>
        <w:tc>
          <w:tcPr>
            <w:tcW w:w="1500" w:type="dxa"/>
          </w:tcPr>
          <w:p w14:paraId="009B6DAA" w14:textId="77777777" w:rsidR="00EE243C" w:rsidRPr="0032588C" w:rsidRDefault="00EE243C" w:rsidP="00EE243C">
            <w:pPr>
              <w:ind w:firstLine="0"/>
            </w:pPr>
            <w:r w:rsidRPr="0032588C">
              <w:t>Dabrukienė Jolanta</w:t>
            </w:r>
          </w:p>
        </w:tc>
        <w:tc>
          <w:tcPr>
            <w:tcW w:w="1134" w:type="dxa"/>
          </w:tcPr>
          <w:p w14:paraId="65CAD5AB" w14:textId="77777777" w:rsidR="00EE243C" w:rsidRPr="0032588C" w:rsidRDefault="00EE243C" w:rsidP="00EE243C">
            <w:pPr>
              <w:ind w:firstLine="0"/>
            </w:pPr>
          </w:p>
        </w:tc>
        <w:tc>
          <w:tcPr>
            <w:tcW w:w="1077" w:type="dxa"/>
          </w:tcPr>
          <w:p w14:paraId="3173E2D4" w14:textId="77777777" w:rsidR="00EE243C" w:rsidRPr="0032588C" w:rsidRDefault="00EE243C" w:rsidP="00EE243C">
            <w:pPr>
              <w:ind w:firstLine="0"/>
            </w:pPr>
          </w:p>
        </w:tc>
        <w:tc>
          <w:tcPr>
            <w:tcW w:w="1418" w:type="dxa"/>
          </w:tcPr>
          <w:p w14:paraId="45D1BEEC" w14:textId="77777777" w:rsidR="00EE243C" w:rsidRPr="0032588C" w:rsidRDefault="00EE243C" w:rsidP="00EE243C">
            <w:pPr>
              <w:ind w:firstLine="0"/>
            </w:pPr>
            <w:r w:rsidRPr="0032588C">
              <w:t>LII</w:t>
            </w:r>
          </w:p>
        </w:tc>
        <w:tc>
          <w:tcPr>
            <w:tcW w:w="1500" w:type="dxa"/>
          </w:tcPr>
          <w:p w14:paraId="1A9650C2" w14:textId="77777777" w:rsidR="00EE243C" w:rsidRPr="0032588C" w:rsidRDefault="00EE243C" w:rsidP="00EE243C">
            <w:pPr>
              <w:ind w:firstLine="0"/>
            </w:pPr>
            <w:r w:rsidRPr="0032588C">
              <w:t>vyr. laborantė</w:t>
            </w:r>
          </w:p>
        </w:tc>
      </w:tr>
    </w:tbl>
    <w:p w14:paraId="3757504D" w14:textId="77777777" w:rsidR="00EE243C" w:rsidRPr="0032588C" w:rsidRDefault="00EE243C" w:rsidP="00EE243C">
      <w:pPr>
        <w:ind w:firstLine="0"/>
      </w:pPr>
    </w:p>
    <w:tbl>
      <w:tblPr>
        <w:tblW w:w="0" w:type="auto"/>
        <w:tblLayout w:type="fixed"/>
        <w:tblLook w:val="0000" w:firstRow="0" w:lastRow="0" w:firstColumn="0" w:lastColumn="0" w:noHBand="0" w:noVBand="0"/>
      </w:tblPr>
      <w:tblGrid>
        <w:gridCol w:w="4502"/>
        <w:gridCol w:w="4502"/>
      </w:tblGrid>
      <w:tr w:rsidR="00EE243C" w:rsidRPr="0032588C" w14:paraId="62D7D224" w14:textId="77777777" w:rsidTr="0090757E">
        <w:tblPrEx>
          <w:tblCellMar>
            <w:top w:w="0" w:type="dxa"/>
            <w:bottom w:w="0" w:type="dxa"/>
          </w:tblCellMar>
        </w:tblPrEx>
        <w:tc>
          <w:tcPr>
            <w:tcW w:w="4502" w:type="dxa"/>
          </w:tcPr>
          <w:p w14:paraId="2BB07B62" w14:textId="77777777" w:rsidR="00EE243C" w:rsidRPr="0032588C" w:rsidRDefault="00EE243C" w:rsidP="00EE243C">
            <w:pPr>
              <w:ind w:firstLine="0"/>
            </w:pPr>
            <w:r w:rsidRPr="0032588C">
              <w:t>Programos vadovas:</w:t>
            </w:r>
          </w:p>
        </w:tc>
        <w:tc>
          <w:tcPr>
            <w:tcW w:w="4502" w:type="dxa"/>
          </w:tcPr>
          <w:p w14:paraId="2C7A172D" w14:textId="77777777" w:rsidR="00EE243C" w:rsidRPr="0032588C" w:rsidRDefault="00EE243C" w:rsidP="00EE243C">
            <w:pPr>
              <w:ind w:firstLine="0"/>
            </w:pPr>
            <w:r w:rsidRPr="0032588C">
              <w:t>Regina Laukaitytė</w:t>
            </w:r>
          </w:p>
        </w:tc>
      </w:tr>
    </w:tbl>
    <w:p w14:paraId="0CA5A325" w14:textId="77777777" w:rsidR="00EE243C" w:rsidRPr="0032588C" w:rsidRDefault="00EE243C" w:rsidP="00EE243C">
      <w:pPr>
        <w:ind w:firstLine="0"/>
      </w:pPr>
    </w:p>
    <w:tbl>
      <w:tblPr>
        <w:tblW w:w="0" w:type="auto"/>
        <w:tblLayout w:type="fixed"/>
        <w:tblLook w:val="0000" w:firstRow="0" w:lastRow="0" w:firstColumn="0" w:lastColumn="0" w:noHBand="0" w:noVBand="0"/>
      </w:tblPr>
      <w:tblGrid>
        <w:gridCol w:w="4502"/>
        <w:gridCol w:w="4502"/>
      </w:tblGrid>
      <w:tr w:rsidR="00EE243C" w:rsidRPr="0032588C" w14:paraId="48672728" w14:textId="77777777" w:rsidTr="0090757E">
        <w:tblPrEx>
          <w:tblCellMar>
            <w:top w:w="0" w:type="dxa"/>
            <w:bottom w:w="0" w:type="dxa"/>
          </w:tblCellMar>
        </w:tblPrEx>
        <w:tc>
          <w:tcPr>
            <w:tcW w:w="4502" w:type="dxa"/>
          </w:tcPr>
          <w:p w14:paraId="497083C7" w14:textId="77777777" w:rsidR="00EE243C" w:rsidRPr="0032588C" w:rsidRDefault="00EE243C" w:rsidP="00EE243C">
            <w:pPr>
              <w:ind w:firstLine="0"/>
            </w:pPr>
            <w:r w:rsidRPr="0032588C">
              <w:t>Tvirtinu:</w:t>
            </w:r>
          </w:p>
        </w:tc>
        <w:tc>
          <w:tcPr>
            <w:tcW w:w="4502" w:type="dxa"/>
          </w:tcPr>
          <w:p w14:paraId="7C7C521D" w14:textId="77777777" w:rsidR="00EE243C" w:rsidRPr="0032588C" w:rsidRDefault="00EE243C" w:rsidP="00EE243C">
            <w:pPr>
              <w:ind w:firstLine="0"/>
            </w:pPr>
            <w:r w:rsidRPr="0032588C">
              <w:t>Lietuvos istorijos instituto tarybos pirmininkas</w:t>
            </w:r>
          </w:p>
        </w:tc>
      </w:tr>
    </w:tbl>
    <w:p w14:paraId="385616DA" w14:textId="77777777" w:rsidR="00EE243C" w:rsidRPr="0032588C" w:rsidRDefault="00EE243C" w:rsidP="00EE243C"/>
    <w:p w14:paraId="247C3B29" w14:textId="6732EA41" w:rsidR="00EE243C" w:rsidRPr="0032588C" w:rsidRDefault="00EE243C" w:rsidP="00EE243C">
      <w:pPr>
        <w:spacing w:after="240"/>
        <w:ind w:firstLine="0"/>
        <w:jc w:val="center"/>
        <w:rPr>
          <w:b/>
          <w:caps/>
          <w:noProof w:val="0"/>
          <w:lang w:val="en-US"/>
        </w:rPr>
      </w:pPr>
      <w:r w:rsidRPr="0032588C">
        <w:rPr>
          <w:noProof w:val="0"/>
          <w:sz w:val="24"/>
        </w:rPr>
        <w:t>P</w:t>
      </w:r>
      <w:r w:rsidRPr="0032588C">
        <w:rPr>
          <w:noProof w:val="0"/>
          <w:sz w:val="24"/>
        </w:rPr>
        <w:t>rogramos</w:t>
      </w:r>
      <w:r w:rsidRPr="0032588C">
        <w:rPr>
          <w:noProof w:val="0"/>
          <w:sz w:val="24"/>
        </w:rPr>
        <w:t xml:space="preserve"> </w:t>
      </w:r>
      <w:r w:rsidRPr="0032588C">
        <w:rPr>
          <w:b/>
        </w:rPr>
        <w:t xml:space="preserve">LIETUVOS KONFESINĖ KULTŪRA XIX–XX A. (TARP UNIVERSALIZMO IR TAUTIŠKUMO), </w:t>
      </w:r>
      <w:r w:rsidRPr="0032588C">
        <w:rPr>
          <w:b/>
          <w:noProof w:val="0"/>
          <w:lang w:val="en-US"/>
        </w:rPr>
        <w:t>1998–2002 M.</w:t>
      </w:r>
    </w:p>
    <w:p w14:paraId="4CF658FA" w14:textId="77777777" w:rsidR="00EE243C" w:rsidRPr="0032588C" w:rsidRDefault="00EE243C" w:rsidP="00EE243C">
      <w:pPr>
        <w:pStyle w:val="Pagrindinistekstas"/>
        <w:rPr>
          <w:caps w:val="0"/>
          <w:noProof w:val="0"/>
          <w:lang w:val="en-US"/>
        </w:rPr>
      </w:pPr>
      <w:r w:rsidRPr="0032588C">
        <w:rPr>
          <w:caps w:val="0"/>
          <w:noProof w:val="0"/>
          <w:lang w:val="en-US"/>
        </w:rPr>
        <w:t>a t a s k a i t a</w:t>
      </w:r>
    </w:p>
    <w:p w14:paraId="21C05ACB" w14:textId="77777777" w:rsidR="00EE243C" w:rsidRPr="0032588C" w:rsidRDefault="00EE243C" w:rsidP="00EE243C">
      <w:pPr>
        <w:pStyle w:val="Pagrindinistekstas2"/>
        <w:spacing w:before="240"/>
        <w:rPr>
          <w:noProof w:val="0"/>
        </w:rPr>
      </w:pPr>
      <w:r w:rsidRPr="0032588C">
        <w:rPr>
          <w:noProof w:val="0"/>
        </w:rPr>
        <w:t>Mokslo šaka: istorija.</w:t>
      </w:r>
    </w:p>
    <w:p w14:paraId="6B67EDC4" w14:textId="77777777" w:rsidR="00EE243C" w:rsidRPr="0032588C" w:rsidRDefault="00EE243C" w:rsidP="00EE243C">
      <w:pPr>
        <w:pStyle w:val="Pagrindinistekstas"/>
        <w:spacing w:before="120" w:after="0"/>
        <w:jc w:val="both"/>
        <w:rPr>
          <w:caps w:val="0"/>
          <w:noProof w:val="0"/>
        </w:rPr>
      </w:pPr>
      <w:r w:rsidRPr="0032588C">
        <w:rPr>
          <w:caps w:val="0"/>
          <w:noProof w:val="0"/>
        </w:rPr>
        <w:t>Programos pavadinimas: Lietuvos konfesinė kultūra XIX–XX a. (tarp universalizmo ir tautiškumo).</w:t>
      </w:r>
    </w:p>
    <w:p w14:paraId="0D19781C" w14:textId="77777777" w:rsidR="00EE243C" w:rsidRPr="0032588C" w:rsidRDefault="00EE243C" w:rsidP="00EE243C">
      <w:pPr>
        <w:pStyle w:val="Pagrindinistekstas"/>
        <w:spacing w:before="120" w:after="0"/>
        <w:jc w:val="both"/>
        <w:rPr>
          <w:caps w:val="0"/>
          <w:noProof w:val="0"/>
        </w:rPr>
      </w:pPr>
      <w:r w:rsidRPr="0032588C">
        <w:rPr>
          <w:caps w:val="0"/>
          <w:noProof w:val="0"/>
        </w:rPr>
        <w:t>Programos vadovas: vyr. mokslo darbuotoja, hum. dr. Regina Laukaitytė.</w:t>
      </w:r>
    </w:p>
    <w:p w14:paraId="2521800C" w14:textId="77777777" w:rsidR="00EE243C" w:rsidRPr="0032588C" w:rsidRDefault="00EE243C" w:rsidP="00EE243C">
      <w:pPr>
        <w:pStyle w:val="Pagrindinistekstas"/>
        <w:spacing w:before="120" w:after="0"/>
        <w:jc w:val="both"/>
        <w:rPr>
          <w:caps w:val="0"/>
          <w:noProof w:val="0"/>
        </w:rPr>
      </w:pPr>
      <w:r w:rsidRPr="0032588C">
        <w:rPr>
          <w:caps w:val="0"/>
          <w:noProof w:val="0"/>
        </w:rPr>
        <w:t>Programos terminas: 1998–2002 m.</w:t>
      </w:r>
    </w:p>
    <w:p w14:paraId="113A16D7" w14:textId="77777777" w:rsidR="00EE243C" w:rsidRPr="0032588C" w:rsidRDefault="00EE243C" w:rsidP="00EE243C">
      <w:pPr>
        <w:pStyle w:val="Pagrindinistekstas"/>
        <w:numPr>
          <w:ilvl w:val="0"/>
          <w:numId w:val="7"/>
        </w:numPr>
        <w:spacing w:before="120" w:after="0"/>
        <w:jc w:val="both"/>
        <w:rPr>
          <w:b/>
          <w:caps w:val="0"/>
          <w:noProof w:val="0"/>
        </w:rPr>
      </w:pPr>
      <w:r w:rsidRPr="0032588C">
        <w:rPr>
          <w:b/>
          <w:caps w:val="0"/>
          <w:noProof w:val="0"/>
        </w:rPr>
        <w:t>Tyrimų tikslas ir uždaviniai</w:t>
      </w:r>
    </w:p>
    <w:p w14:paraId="7C8AFEB5" w14:textId="77777777" w:rsidR="00EE243C" w:rsidRPr="0032588C" w:rsidRDefault="00EE243C" w:rsidP="00EE243C">
      <w:pPr>
        <w:pStyle w:val="Pagrindiniotekstotrauka"/>
        <w:jc w:val="both"/>
      </w:pPr>
      <w:r w:rsidRPr="0032588C">
        <w:t>Tyrimų tikslas:</w:t>
      </w:r>
    </w:p>
    <w:p w14:paraId="7B5A6654" w14:textId="77777777" w:rsidR="00EE243C" w:rsidRPr="0032588C" w:rsidRDefault="00EE243C" w:rsidP="00EE243C">
      <w:pPr>
        <w:pStyle w:val="Pagrindiniotekstotrauka"/>
        <w:jc w:val="both"/>
      </w:pPr>
      <w:r w:rsidRPr="0032588C">
        <w:t>Analizuoti XIX–XX a. Lietuvos bažnytinių institucijų raidos problemas, išryškinti jų įtaką visuomenės modernėjimui bei sąsajas su Vakarų Europos kultūra: konfesinės inteligentijos pasirinkimo tarp universaliosios tarnystės ir integracijos į bundančios demokratinės visuomenės gyvenimą dilemą, tautinių aspiracijų motyvus, socialinio bei kultūrinio dvasininkijos užsiangažavimo, valstybės ir Bažnyčios santykių aspektus.</w:t>
      </w:r>
    </w:p>
    <w:p w14:paraId="56149907" w14:textId="77777777" w:rsidR="00EE243C" w:rsidRPr="0032588C" w:rsidRDefault="00EE243C" w:rsidP="00EE243C">
      <w:pPr>
        <w:pStyle w:val="Pagrindiniotekstotrauka"/>
        <w:jc w:val="both"/>
      </w:pPr>
      <w:r w:rsidRPr="0032588C">
        <w:t>Uždaviniai:</w:t>
      </w:r>
    </w:p>
    <w:p w14:paraId="6F3F8CC3" w14:textId="77777777" w:rsidR="00EE243C" w:rsidRPr="0032588C" w:rsidRDefault="00EE243C" w:rsidP="00EE243C">
      <w:pPr>
        <w:pStyle w:val="Pagrindiniotekstotrauka"/>
        <w:jc w:val="both"/>
      </w:pPr>
      <w:r w:rsidRPr="0032588C">
        <w:t>tirti dvasinės inteligentijos ugdymo institucijų – Seinų ir Telšių (Žemaičių) diecezinių seminarijų bei Peterburgo dvasinės akademijos – istoriją bei vėlesnę jų auklėtinių veiklą, siekiant išanalizuoti universalizmo ir tautiškumo suderinamumo problemą elito savimonės formavimuisi, LDK dvasinio elito tradicijų tęstinumo ir raidos problemas;</w:t>
      </w:r>
    </w:p>
    <w:p w14:paraId="74081244" w14:textId="77777777" w:rsidR="00EE243C" w:rsidRPr="0032588C" w:rsidRDefault="00EE243C" w:rsidP="00EE243C">
      <w:pPr>
        <w:pStyle w:val="Pagrindiniotekstotrauka"/>
        <w:jc w:val="both"/>
      </w:pPr>
      <w:r w:rsidRPr="0032588C">
        <w:t>tirti vyskupų Motiejaus Valančiaus ir Juozapo Arnulfo Giedraičio veiklą XIX a. politinių įvykių bei Bažnyčios socialinio, kultūrinio, tautinio užsiangažavimo kontekste;</w:t>
      </w:r>
    </w:p>
    <w:p w14:paraId="74B1BD9A" w14:textId="77777777" w:rsidR="00EE243C" w:rsidRPr="0032588C" w:rsidRDefault="00EE243C" w:rsidP="00EE243C">
      <w:pPr>
        <w:pStyle w:val="Pagrindiniotekstotrauka"/>
        <w:jc w:val="both"/>
      </w:pPr>
      <w:r w:rsidRPr="0032588C">
        <w:t>tirti Lietuvos evangelikų reformatų ir evangelikų liuteronų bendruomenių kultūrinės veiklos istoriją XIX a., siekiant išryškinti ekumeninio judėjimo ištakas Lietuvoje, atskleisti įvairių konfesijų inteligentijos sąsajas su lituanistiniu sąjūdžiu ir tautinio atgimimo judėjimu;</w:t>
      </w:r>
    </w:p>
    <w:p w14:paraId="61C3A35F" w14:textId="77777777" w:rsidR="00EE243C" w:rsidRPr="0032588C" w:rsidRDefault="00EE243C" w:rsidP="00EE243C">
      <w:pPr>
        <w:pStyle w:val="Pagrindiniotekstotrauka"/>
        <w:jc w:val="both"/>
      </w:pPr>
      <w:r w:rsidRPr="0032588C">
        <w:t>tirti Lietuvos Respublikos ir sovietinės valdžios konfesinę politiką, politinius bei socialinius Bažnyčių raidos XX a. faktorius.</w:t>
      </w:r>
    </w:p>
    <w:p w14:paraId="295F590B" w14:textId="77777777" w:rsidR="00EE243C" w:rsidRPr="0032588C" w:rsidRDefault="00EE243C" w:rsidP="00EE243C">
      <w:pPr>
        <w:numPr>
          <w:ilvl w:val="0"/>
          <w:numId w:val="7"/>
        </w:numPr>
        <w:spacing w:before="120" w:after="120"/>
        <w:jc w:val="both"/>
        <w:rPr>
          <w:b/>
          <w:noProof w:val="0"/>
          <w:sz w:val="24"/>
        </w:rPr>
      </w:pPr>
      <w:r w:rsidRPr="0032588C">
        <w:rPr>
          <w:b/>
          <w:noProof w:val="0"/>
          <w:sz w:val="24"/>
        </w:rPr>
        <w:t>Programos intelektualiniai resursai</w:t>
      </w:r>
    </w:p>
    <w:p w14:paraId="49E7B331" w14:textId="77777777" w:rsidR="00EE243C" w:rsidRPr="0032588C" w:rsidRDefault="00EE243C" w:rsidP="00EE243C">
      <w:pPr>
        <w:jc w:val="both"/>
        <w:rPr>
          <w:noProof w:val="0"/>
          <w:sz w:val="24"/>
        </w:rPr>
      </w:pPr>
      <w:r w:rsidRPr="0032588C">
        <w:rPr>
          <w:noProof w:val="0"/>
          <w:sz w:val="24"/>
          <w:lang w:val="en-US"/>
        </w:rPr>
        <w:t xml:space="preserve">1998 </w:t>
      </w:r>
      <w:r w:rsidRPr="0032588C">
        <w:rPr>
          <w:noProof w:val="0"/>
          <w:sz w:val="24"/>
        </w:rPr>
        <w:t xml:space="preserve">m. programoje pradėjo </w:t>
      </w:r>
      <w:r w:rsidRPr="0032588C">
        <w:rPr>
          <w:noProof w:val="0"/>
          <w:sz w:val="24"/>
          <w:lang w:val="en-US"/>
        </w:rPr>
        <w:t xml:space="preserve">dirbti 6 Lietuvos istorijos instituto darbuotojai: habil. dr. prof. Vytautas Merkys, dr. Aldona Prašmantaitė, dr. Ieva Šenavičienė, dr. R. Laukaitytė, dr. Vytautas Jogėla ir Algimantas Katilius. Per </w:t>
      </w:r>
      <w:r w:rsidRPr="0032588C">
        <w:rPr>
          <w:noProof w:val="0"/>
          <w:sz w:val="24"/>
        </w:rPr>
        <w:t xml:space="preserve">penkerius metus ne visi jie turėjo lygias darbo teises ir galimybes. Habil dr. V. Merkys nuo 2000 m. pabaigos programoje tiesiogiai nebedalyvauja, išėjo į pensiją, tačiau jo darbus, publikuotus LII leidiniuose, įtraukiame į </w:t>
      </w:r>
      <w:r w:rsidRPr="0032588C">
        <w:rPr>
          <w:noProof w:val="0"/>
          <w:sz w:val="24"/>
        </w:rPr>
        <w:lastRenderedPageBreak/>
        <w:t>ataskaitą; A. Katilius dirba negaudamas atlyginimo; R. Laukaitytė 1998 02–1999 06 buvo atostogose (tuomet programai vadovavo V. Jogėla). Šiuo metu programoje dalyvauja viena habil. daktarė, trys daktarai ir mokslinį darbą dirbantis Instituto Rankraščių skyriaus vedėjas.</w:t>
      </w:r>
    </w:p>
    <w:p w14:paraId="58D2417B" w14:textId="77777777" w:rsidR="00EE243C" w:rsidRPr="0032588C" w:rsidRDefault="00EE243C" w:rsidP="00EE243C">
      <w:pPr>
        <w:numPr>
          <w:ilvl w:val="0"/>
          <w:numId w:val="7"/>
        </w:numPr>
        <w:spacing w:before="120" w:after="120"/>
        <w:jc w:val="both"/>
        <w:rPr>
          <w:b/>
          <w:noProof w:val="0"/>
          <w:sz w:val="24"/>
        </w:rPr>
      </w:pPr>
      <w:r w:rsidRPr="0032588C">
        <w:rPr>
          <w:b/>
          <w:noProof w:val="0"/>
          <w:sz w:val="24"/>
        </w:rPr>
        <w:t>Mokslinio darbo rezultatai</w:t>
      </w:r>
    </w:p>
    <w:p w14:paraId="1526EDFE" w14:textId="77777777" w:rsidR="00EE243C" w:rsidRPr="0032588C" w:rsidRDefault="00EE243C" w:rsidP="00EE243C">
      <w:pPr>
        <w:pStyle w:val="Pagrindiniotekstotrauka2"/>
      </w:pPr>
      <w:r w:rsidRPr="0032588C">
        <w:t xml:space="preserve">Programa nebuvo orientuota į vienos tematikos, vieno kurio nors laikotarpio analizę. Pasirinktas labai platus XIX–XX a. Lietuvos konfesinės kultūros problemų tyrimo spektras, apėmęs ne tik katalikų, bet ir protestantų bei stačiatikių Bažnyčių raidą. </w:t>
      </w:r>
    </w:p>
    <w:p w14:paraId="1184E8BE" w14:textId="77777777" w:rsidR="00EE243C" w:rsidRPr="0032588C" w:rsidRDefault="00EE243C" w:rsidP="00EE243C">
      <w:pPr>
        <w:pStyle w:val="Pagrindiniotekstotrauka2"/>
      </w:pPr>
    </w:p>
    <w:p w14:paraId="32E16EBB" w14:textId="77777777" w:rsidR="00EE243C" w:rsidRPr="0032588C" w:rsidRDefault="00EE243C" w:rsidP="00EE243C">
      <w:pPr>
        <w:jc w:val="both"/>
        <w:rPr>
          <w:noProof w:val="0"/>
          <w:sz w:val="24"/>
        </w:rPr>
      </w:pPr>
      <w:r w:rsidRPr="0032588C">
        <w:rPr>
          <w:sz w:val="24"/>
        </w:rPr>
        <w:t xml:space="preserve">Programos dalyviai </w:t>
      </w:r>
      <w:r w:rsidRPr="0032588C">
        <w:rPr>
          <w:noProof w:val="0"/>
          <w:sz w:val="24"/>
        </w:rPr>
        <w:t xml:space="preserve">1998–2002 m. </w:t>
      </w:r>
      <w:r w:rsidRPr="0032588C">
        <w:rPr>
          <w:sz w:val="24"/>
        </w:rPr>
        <w:t xml:space="preserve">publikavo </w:t>
      </w:r>
      <w:r w:rsidRPr="0032588C">
        <w:rPr>
          <w:noProof w:val="0"/>
          <w:sz w:val="24"/>
        </w:rPr>
        <w:t xml:space="preserve">3 monografijas ir kolektyvinės monografijos skyrių, 2 monografijas įteikė spaudai. </w:t>
      </w:r>
    </w:p>
    <w:p w14:paraId="0D61CE22" w14:textId="77777777" w:rsidR="00EE243C" w:rsidRPr="0032588C" w:rsidRDefault="00EE243C" w:rsidP="00EE243C">
      <w:pPr>
        <w:jc w:val="both"/>
        <w:rPr>
          <w:sz w:val="24"/>
        </w:rPr>
      </w:pPr>
      <w:r w:rsidRPr="0032588C">
        <w:rPr>
          <w:noProof w:val="0"/>
          <w:sz w:val="24"/>
        </w:rPr>
        <w:t>A</w:t>
      </w:r>
      <w:r w:rsidRPr="0032588C">
        <w:rPr>
          <w:sz w:val="24"/>
        </w:rPr>
        <w:t>pgintas habilitacinis darbas (A. Prašmantaitės), bebaigiama daktaro disertacija (A. Katiliaus).</w:t>
      </w:r>
    </w:p>
    <w:p w14:paraId="7C2DABCA" w14:textId="77777777" w:rsidR="00EE243C" w:rsidRPr="0032588C" w:rsidRDefault="00EE243C" w:rsidP="00EE243C">
      <w:pPr>
        <w:jc w:val="both"/>
        <w:rPr>
          <w:noProof w:val="0"/>
          <w:sz w:val="24"/>
        </w:rPr>
      </w:pPr>
      <w:r w:rsidRPr="0032588C">
        <w:rPr>
          <w:sz w:val="24"/>
        </w:rPr>
        <w:t xml:space="preserve">Moksliniuose leidiniuose publikuoti </w:t>
      </w:r>
      <w:r w:rsidRPr="0032588C">
        <w:rPr>
          <w:noProof w:val="0"/>
          <w:sz w:val="24"/>
        </w:rPr>
        <w:t xml:space="preserve">46 straipsniai (iš jų 8 užsienyje), dar 6 įteikti spaudai. Publikuotos 5 mokslinės recenzijos. </w:t>
      </w:r>
    </w:p>
    <w:p w14:paraId="7F24627C" w14:textId="77777777" w:rsidR="00EE243C" w:rsidRPr="0032588C" w:rsidRDefault="00EE243C" w:rsidP="00EE243C">
      <w:pPr>
        <w:jc w:val="both"/>
        <w:rPr>
          <w:noProof w:val="0"/>
          <w:sz w:val="24"/>
        </w:rPr>
      </w:pPr>
      <w:r w:rsidRPr="0032588C">
        <w:rPr>
          <w:noProof w:val="0"/>
          <w:sz w:val="24"/>
        </w:rPr>
        <w:t xml:space="preserve">Konferencijose perskaityta 16 pranešimų (iš jų 2 užsienyje, 9 – tarptautinėse). </w:t>
      </w:r>
    </w:p>
    <w:p w14:paraId="31E323DC" w14:textId="77777777" w:rsidR="00EE243C" w:rsidRPr="0032588C" w:rsidRDefault="00EE243C" w:rsidP="00EE243C">
      <w:pPr>
        <w:jc w:val="both"/>
        <w:rPr>
          <w:noProof w:val="0"/>
        </w:rPr>
      </w:pPr>
      <w:r w:rsidRPr="0032588C">
        <w:rPr>
          <w:noProof w:val="0"/>
          <w:sz w:val="24"/>
        </w:rPr>
        <w:t xml:space="preserve">Programos rėmuose Istorijos institute </w:t>
      </w:r>
      <w:r w:rsidRPr="0032588C">
        <w:rPr>
          <w:sz w:val="24"/>
        </w:rPr>
        <w:t xml:space="preserve">surengtos dvi tarptautinės mokslinės konferencijos („Vyskupas Motiejus Valančius ir jo laikmetis“, 2001 m. gegužės 24–25 d., „Vyskupas Antanas Baranauskas: asmenybė ir aplinka“, </w:t>
      </w:r>
      <w:r w:rsidRPr="0032588C">
        <w:rPr>
          <w:noProof w:val="0"/>
          <w:sz w:val="24"/>
        </w:rPr>
        <w:t>2002 m.</w:t>
      </w:r>
      <w:r w:rsidRPr="0032588C">
        <w:rPr>
          <w:sz w:val="24"/>
        </w:rPr>
        <w:t xml:space="preserve"> lapkričio </w:t>
      </w:r>
      <w:r w:rsidRPr="0032588C">
        <w:rPr>
          <w:noProof w:val="0"/>
          <w:sz w:val="24"/>
        </w:rPr>
        <w:t>21–22</w:t>
      </w:r>
      <w:r w:rsidRPr="0032588C">
        <w:rPr>
          <w:sz w:val="24"/>
        </w:rPr>
        <w:t xml:space="preserve"> d., </w:t>
      </w:r>
      <w:r w:rsidRPr="0032588C">
        <w:rPr>
          <w:noProof w:val="0"/>
          <w:sz w:val="24"/>
        </w:rPr>
        <w:t xml:space="preserve">19 </w:t>
      </w:r>
      <w:r w:rsidRPr="0032588C">
        <w:rPr>
          <w:sz w:val="24"/>
        </w:rPr>
        <w:t>pranešimų).</w:t>
      </w:r>
    </w:p>
    <w:p w14:paraId="71E38FA7" w14:textId="77777777" w:rsidR="00EE243C" w:rsidRPr="0032588C" w:rsidRDefault="00EE243C" w:rsidP="00EE243C">
      <w:pPr>
        <w:jc w:val="both"/>
        <w:rPr>
          <w:noProof w:val="0"/>
          <w:sz w:val="24"/>
        </w:rPr>
      </w:pPr>
      <w:r w:rsidRPr="0032588C">
        <w:rPr>
          <w:sz w:val="24"/>
        </w:rPr>
        <w:t xml:space="preserve">Svarbiausiu programos dalyvių indėliu į lietuvių istoriografiją laikyčiau </w:t>
      </w:r>
      <w:r w:rsidRPr="0032588C">
        <w:rPr>
          <w:noProof w:val="0"/>
          <w:sz w:val="24"/>
        </w:rPr>
        <w:t xml:space="preserve">5 </w:t>
      </w:r>
      <w:r w:rsidRPr="0032588C">
        <w:rPr>
          <w:sz w:val="24"/>
        </w:rPr>
        <w:t xml:space="preserve">monografijas, kurių </w:t>
      </w:r>
      <w:r w:rsidRPr="0032588C">
        <w:rPr>
          <w:noProof w:val="0"/>
          <w:sz w:val="24"/>
        </w:rPr>
        <w:t>3 išspausdintos, 2 įteiktos.</w:t>
      </w:r>
    </w:p>
    <w:p w14:paraId="420AE69D" w14:textId="77777777" w:rsidR="00EE243C" w:rsidRPr="0032588C" w:rsidRDefault="00EE243C" w:rsidP="00EE243C">
      <w:pPr>
        <w:numPr>
          <w:ilvl w:val="0"/>
          <w:numId w:val="7"/>
        </w:numPr>
        <w:spacing w:before="120" w:after="120"/>
        <w:jc w:val="both"/>
        <w:rPr>
          <w:b/>
          <w:noProof w:val="0"/>
          <w:sz w:val="24"/>
          <w:lang w:val="en-US"/>
        </w:rPr>
      </w:pPr>
      <w:r w:rsidRPr="0032588C">
        <w:rPr>
          <w:b/>
          <w:noProof w:val="0"/>
          <w:sz w:val="24"/>
          <w:lang w:val="en-US"/>
        </w:rPr>
        <w:t>Pedagoginis darbas</w:t>
      </w:r>
    </w:p>
    <w:p w14:paraId="373DF312" w14:textId="77777777" w:rsidR="00EE243C" w:rsidRPr="0032588C" w:rsidRDefault="00EE243C" w:rsidP="00EE243C">
      <w:pPr>
        <w:spacing w:before="120" w:after="120"/>
        <w:jc w:val="both"/>
        <w:rPr>
          <w:noProof w:val="0"/>
          <w:sz w:val="24"/>
        </w:rPr>
      </w:pPr>
      <w:r w:rsidRPr="0032588C">
        <w:rPr>
          <w:noProof w:val="0"/>
          <w:sz w:val="24"/>
          <w:lang w:val="en-US"/>
        </w:rPr>
        <w:t>Programos dalyviai buvo 2</w:t>
      </w:r>
      <w:r w:rsidRPr="0032588C">
        <w:rPr>
          <w:noProof w:val="0"/>
          <w:sz w:val="24"/>
        </w:rPr>
        <w:t xml:space="preserve"> doktorantūros komitetų nariai; A. Prašmantaitė dėsto XIX a. istorijos kursą Vilniaus pedagoginio universiteto Istorijos fakultete.</w:t>
      </w:r>
    </w:p>
    <w:p w14:paraId="5EA2D1CE" w14:textId="77777777" w:rsidR="00EE243C" w:rsidRPr="0032588C" w:rsidRDefault="00EE243C" w:rsidP="00EE243C">
      <w:pPr>
        <w:numPr>
          <w:ilvl w:val="0"/>
          <w:numId w:val="7"/>
        </w:numPr>
        <w:spacing w:before="120" w:after="120"/>
        <w:jc w:val="both"/>
        <w:rPr>
          <w:b/>
          <w:noProof w:val="0"/>
          <w:sz w:val="24"/>
          <w:lang w:val="en-US"/>
        </w:rPr>
      </w:pPr>
      <w:r w:rsidRPr="0032588C">
        <w:rPr>
          <w:b/>
          <w:noProof w:val="0"/>
          <w:sz w:val="24"/>
          <w:lang w:val="en-US"/>
        </w:rPr>
        <w:t>Programos perspektyvos</w:t>
      </w:r>
    </w:p>
    <w:p w14:paraId="2757A4A1" w14:textId="77777777" w:rsidR="00EE243C" w:rsidRPr="0032588C" w:rsidRDefault="00EE243C" w:rsidP="00EE243C">
      <w:pPr>
        <w:pStyle w:val="Pagrindiniotekstotrauka2"/>
        <w:spacing w:before="120" w:after="120"/>
        <w:rPr>
          <w:noProof w:val="0"/>
          <w:lang w:val="en-US"/>
        </w:rPr>
      </w:pPr>
      <w:r w:rsidRPr="0032588C">
        <w:rPr>
          <w:noProof w:val="0"/>
          <w:lang w:val="en-US"/>
        </w:rPr>
        <w:t>Programa buvo planuojama kaip pirmasis tyrimų etapas; remiantis atliktais darbais, ketinta juos tęsti. Bažnyčios istorija – katalikų ir kitų Bažnyčių – yra perspektyvi tyrimų sritis. Postsovietiniu laikotarpiu ja ypač domisi visuomenė ir kitų šalių mokslininkai, pačios Bažnyčios. Programos dalyviai yra žinomi istorikai, geri savo srities specialistai, tad tikslinga pradėtus darbus tęsti ir plėsti.</w:t>
      </w:r>
    </w:p>
    <w:p w14:paraId="68537154" w14:textId="77777777" w:rsidR="00EE243C" w:rsidRPr="0032588C" w:rsidRDefault="00EE243C" w:rsidP="00EE243C">
      <w:pPr>
        <w:jc w:val="both"/>
        <w:rPr>
          <w:b/>
          <w:sz w:val="24"/>
        </w:rPr>
      </w:pPr>
      <w:r w:rsidRPr="0032588C">
        <w:rPr>
          <w:b/>
          <w:i/>
          <w:sz w:val="24"/>
        </w:rPr>
        <w:t>Priedas</w:t>
      </w:r>
      <w:r w:rsidRPr="0032588C">
        <w:rPr>
          <w:b/>
          <w:sz w:val="24"/>
        </w:rPr>
        <w:t>: Programos dalyvių mokslo darbai (pagal programą)</w:t>
      </w:r>
    </w:p>
    <w:p w14:paraId="642F903C" w14:textId="77777777" w:rsidR="00EE243C" w:rsidRPr="0032588C" w:rsidRDefault="00EE243C" w:rsidP="00EE243C">
      <w:pPr>
        <w:spacing w:before="120" w:after="120"/>
        <w:ind w:firstLine="0"/>
        <w:jc w:val="both"/>
        <w:rPr>
          <w:b/>
          <w:sz w:val="24"/>
        </w:rPr>
      </w:pPr>
      <w:r w:rsidRPr="0032588C">
        <w:rPr>
          <w:b/>
          <w:sz w:val="24"/>
        </w:rPr>
        <w:t>Išspausdintos monografijos:</w:t>
      </w:r>
    </w:p>
    <w:p w14:paraId="0FBD3D25" w14:textId="77777777" w:rsidR="00EE243C" w:rsidRPr="0032588C" w:rsidRDefault="00EE243C" w:rsidP="00EE243C">
      <w:pPr>
        <w:pStyle w:val="Pagrindinistekstas2"/>
        <w:numPr>
          <w:ilvl w:val="0"/>
          <w:numId w:val="10"/>
        </w:numPr>
        <w:rPr>
          <w:noProof w:val="0"/>
        </w:rPr>
      </w:pPr>
      <w:r w:rsidRPr="0032588C">
        <w:t xml:space="preserve">Merkys V., </w:t>
      </w:r>
      <w:r w:rsidRPr="0032588C">
        <w:rPr>
          <w:i/>
        </w:rPr>
        <w:t>Motiejus Valančius: tarp katalikiškojo universalizmo ir tautiškumo</w:t>
      </w:r>
      <w:r w:rsidRPr="0032588C">
        <w:t xml:space="preserve">, ISBN </w:t>
      </w:r>
      <w:r w:rsidRPr="0032588C">
        <w:rPr>
          <w:noProof w:val="0"/>
          <w:lang w:val="en-US"/>
        </w:rPr>
        <w:t xml:space="preserve">5–417–00812–5, </w:t>
      </w:r>
      <w:r w:rsidRPr="0032588C">
        <w:t xml:space="preserve">Vilnius: Mintis, </w:t>
      </w:r>
      <w:r w:rsidRPr="0032588C">
        <w:rPr>
          <w:noProof w:val="0"/>
          <w:lang w:val="en-US"/>
        </w:rPr>
        <w:t>1999, 816 p.</w:t>
      </w:r>
    </w:p>
    <w:p w14:paraId="69DF64C5" w14:textId="77777777" w:rsidR="00EE243C" w:rsidRPr="0032588C" w:rsidRDefault="00EE243C" w:rsidP="00EE243C">
      <w:pPr>
        <w:pStyle w:val="Pagrindinistekstas2"/>
        <w:numPr>
          <w:ilvl w:val="0"/>
          <w:numId w:val="10"/>
        </w:numPr>
        <w:rPr>
          <w:noProof w:val="0"/>
        </w:rPr>
      </w:pPr>
      <w:r w:rsidRPr="0032588C">
        <w:rPr>
          <w:noProof w:val="0"/>
        </w:rPr>
        <w:t xml:space="preserve">Prašmantaitė A., </w:t>
      </w:r>
      <w:r w:rsidRPr="0032588C">
        <w:rPr>
          <w:i/>
          <w:noProof w:val="0"/>
        </w:rPr>
        <w:t>Žemaičių vyskupas Juozapas Arnulfas Giedraitis</w:t>
      </w:r>
      <w:r w:rsidRPr="0032588C">
        <w:rPr>
          <w:noProof w:val="0"/>
        </w:rPr>
        <w:t>, ISBN 9986–23–076–4, Vilnius: Diemedžio leidykla, 2000, 352 p. (15,5 a. l.)</w:t>
      </w:r>
    </w:p>
    <w:p w14:paraId="3A29B97A" w14:textId="77777777" w:rsidR="00EE243C" w:rsidRPr="0032588C" w:rsidRDefault="00EE243C" w:rsidP="00EE243C">
      <w:pPr>
        <w:pStyle w:val="Pagrindinistekstas2"/>
        <w:numPr>
          <w:ilvl w:val="0"/>
          <w:numId w:val="10"/>
        </w:numPr>
      </w:pPr>
      <w:r w:rsidRPr="0032588C">
        <w:t>Šenavičienė I.,</w:t>
      </w:r>
      <w:r w:rsidRPr="0032588C">
        <w:rPr>
          <w:i/>
        </w:rPr>
        <w:t xml:space="preserve"> Žemaičių lituanistai Vilniaus vyriausiojoje seminarijoje. Motiejus Valančius,</w:t>
      </w:r>
      <w:r w:rsidRPr="0032588C">
        <w:t xml:space="preserve"> ISBN 9986–03–349–7, Vilnius: Lietuvos Respublikos Švietimo ir mokslo ministerijos leidybos centras, 1998, 256 p. (17 a. l.).</w:t>
      </w:r>
    </w:p>
    <w:p w14:paraId="6DBD43FA" w14:textId="77777777" w:rsidR="00EE243C" w:rsidRPr="0032588C" w:rsidRDefault="00EE243C" w:rsidP="00EE243C">
      <w:pPr>
        <w:pStyle w:val="Pagrindinistekstas2"/>
        <w:spacing w:before="120" w:after="120"/>
        <w:rPr>
          <w:b/>
        </w:rPr>
      </w:pPr>
      <w:r w:rsidRPr="0032588C">
        <w:rPr>
          <w:b/>
        </w:rPr>
        <w:t>Išspausdintos disertacijų santraukos, kolektyvinių monografijų skyriai:</w:t>
      </w:r>
    </w:p>
    <w:p w14:paraId="10E5B2AD" w14:textId="77777777" w:rsidR="00EE243C" w:rsidRPr="0032588C" w:rsidRDefault="00EE243C" w:rsidP="00EE243C">
      <w:pPr>
        <w:numPr>
          <w:ilvl w:val="0"/>
          <w:numId w:val="11"/>
        </w:numPr>
        <w:jc w:val="both"/>
        <w:rPr>
          <w:sz w:val="24"/>
        </w:rPr>
      </w:pPr>
      <w:r w:rsidRPr="0032588C">
        <w:rPr>
          <w:sz w:val="24"/>
        </w:rPr>
        <w:t xml:space="preserve">Prašmantaitė A., Die Evangelischen Kirchen in Litauen 1795–1918, </w:t>
      </w:r>
      <w:r w:rsidRPr="0032588C">
        <w:rPr>
          <w:i/>
          <w:sz w:val="24"/>
        </w:rPr>
        <w:t>Die reformischen Kirchen Litauens</w:t>
      </w:r>
      <w:r w:rsidRPr="0032588C">
        <w:rPr>
          <w:sz w:val="24"/>
        </w:rPr>
        <w:t>, ISBN 3–87513–116–9. Martin-Luther–Verlag Erlangen, 1998, p. 137–172 (2,3 a.l.)</w:t>
      </w:r>
    </w:p>
    <w:p w14:paraId="57045D34" w14:textId="77777777" w:rsidR="00EE243C" w:rsidRPr="0032588C" w:rsidRDefault="00EE243C" w:rsidP="00EE243C">
      <w:pPr>
        <w:numPr>
          <w:ilvl w:val="0"/>
          <w:numId w:val="11"/>
        </w:numPr>
        <w:jc w:val="both"/>
        <w:rPr>
          <w:sz w:val="24"/>
        </w:rPr>
      </w:pPr>
      <w:r w:rsidRPr="0032588C">
        <w:rPr>
          <w:sz w:val="24"/>
        </w:rPr>
        <w:lastRenderedPageBreak/>
        <w:t xml:space="preserve">Prašmantaitė A., </w:t>
      </w:r>
      <w:r w:rsidRPr="0032588C">
        <w:rPr>
          <w:i/>
          <w:sz w:val="24"/>
        </w:rPr>
        <w:t>Žemaičių vyskupas Juozapas Arnulfas Giedraitis. Habilitacijai teikiamos monografijos santrauka</w:t>
      </w:r>
      <w:r w:rsidRPr="0032588C">
        <w:rPr>
          <w:sz w:val="24"/>
        </w:rPr>
        <w:t>, Vilnius, 2002, 39 p. (2,2 a.l.);</w:t>
      </w:r>
    </w:p>
    <w:p w14:paraId="5D78833C" w14:textId="77777777" w:rsidR="00EE243C" w:rsidRPr="0032588C" w:rsidRDefault="00EE243C" w:rsidP="00EE243C">
      <w:pPr>
        <w:numPr>
          <w:ilvl w:val="0"/>
          <w:numId w:val="11"/>
        </w:numPr>
        <w:jc w:val="both"/>
        <w:rPr>
          <w:noProof w:val="0"/>
          <w:sz w:val="24"/>
        </w:rPr>
      </w:pPr>
      <w:r w:rsidRPr="0032588C">
        <w:rPr>
          <w:sz w:val="24"/>
        </w:rPr>
        <w:t xml:space="preserve">Prašmantaitė A., </w:t>
      </w:r>
      <w:r w:rsidRPr="0032588C">
        <w:rPr>
          <w:i/>
          <w:sz w:val="24"/>
        </w:rPr>
        <w:t>Bishop of Samogitia Juozapas Arnulfas Giedraitis. Summary of monograph presented for habilitation</w:t>
      </w:r>
      <w:r w:rsidRPr="0032588C">
        <w:rPr>
          <w:sz w:val="24"/>
        </w:rPr>
        <w:t>, Vilnius, 2002, 39 o. (2, 2 a. l.).</w:t>
      </w:r>
    </w:p>
    <w:p w14:paraId="734F6B7C" w14:textId="77777777" w:rsidR="00EE243C" w:rsidRPr="0032588C" w:rsidRDefault="00EE243C" w:rsidP="00EE243C">
      <w:pPr>
        <w:pStyle w:val="Pagrindinistekstas2"/>
        <w:spacing w:before="120" w:after="120"/>
        <w:rPr>
          <w:b/>
        </w:rPr>
      </w:pPr>
      <w:r w:rsidRPr="0032588C">
        <w:rPr>
          <w:b/>
        </w:rPr>
        <w:t>Įteiktos monografjos:</w:t>
      </w:r>
    </w:p>
    <w:p w14:paraId="48DB7A51" w14:textId="77777777" w:rsidR="00EE243C" w:rsidRPr="0032588C" w:rsidRDefault="00EE243C" w:rsidP="00EE243C">
      <w:pPr>
        <w:pStyle w:val="Pagrindinistekstas2"/>
        <w:numPr>
          <w:ilvl w:val="0"/>
          <w:numId w:val="12"/>
        </w:numPr>
      </w:pPr>
      <w:r w:rsidRPr="0032588C">
        <w:t xml:space="preserve">Laukaitytė R., </w:t>
      </w:r>
      <w:r w:rsidRPr="0032588C">
        <w:rPr>
          <w:i/>
        </w:rPr>
        <w:t>Stačiatikių Bažnyčia Lietuvoje XX a.</w:t>
      </w:r>
      <w:r w:rsidRPr="0032588C">
        <w:t xml:space="preserve">, </w:t>
      </w:r>
      <w:r w:rsidRPr="0032588C">
        <w:rPr>
          <w:noProof w:val="0"/>
        </w:rPr>
        <w:t>15 a.l., apsvarstyta XX a. istorijos skyriaus posėdyje, rekomenduota spaudai.</w:t>
      </w:r>
    </w:p>
    <w:p w14:paraId="26F06273" w14:textId="77777777" w:rsidR="00EE243C" w:rsidRPr="0032588C" w:rsidRDefault="00EE243C" w:rsidP="00EE243C">
      <w:pPr>
        <w:pStyle w:val="Pagrindinistekstas2"/>
        <w:numPr>
          <w:ilvl w:val="0"/>
          <w:numId w:val="12"/>
        </w:numPr>
      </w:pPr>
      <w:r w:rsidRPr="0032588C">
        <w:t xml:space="preserve">Šenavičienė I., </w:t>
      </w:r>
      <w:r w:rsidRPr="0032588C">
        <w:rPr>
          <w:i/>
        </w:rPr>
        <w:t>Žemaičių vyskupija XIX a. 5–7 dešimtmečiais: dvasininkija ir lietuvybė</w:t>
      </w:r>
      <w:r w:rsidRPr="0032588C">
        <w:t>, apie 22 a. l., apsvarstyta XIX a. istorijos skyriaus posėdyje ir rekomenduota spaudai.</w:t>
      </w:r>
    </w:p>
    <w:p w14:paraId="6EFD9444" w14:textId="77777777" w:rsidR="00EE243C" w:rsidRPr="0032588C" w:rsidRDefault="00EE243C" w:rsidP="00EE243C">
      <w:pPr>
        <w:spacing w:before="120" w:after="120"/>
        <w:ind w:firstLine="0"/>
        <w:jc w:val="both"/>
        <w:rPr>
          <w:b/>
          <w:sz w:val="24"/>
        </w:rPr>
      </w:pPr>
      <w:r w:rsidRPr="0032588C">
        <w:rPr>
          <w:b/>
          <w:sz w:val="24"/>
        </w:rPr>
        <w:t>Šaltinių publikavimas:</w:t>
      </w:r>
    </w:p>
    <w:p w14:paraId="112DE147" w14:textId="77777777" w:rsidR="00EE243C" w:rsidRPr="0032588C" w:rsidRDefault="00EE243C" w:rsidP="00EE243C">
      <w:pPr>
        <w:ind w:firstLine="0"/>
        <w:jc w:val="both"/>
        <w:rPr>
          <w:noProof w:val="0"/>
          <w:sz w:val="24"/>
          <w:lang w:val="en-US"/>
        </w:rPr>
      </w:pPr>
      <w:r w:rsidRPr="0032588C">
        <w:rPr>
          <w:i/>
          <w:sz w:val="24"/>
        </w:rPr>
        <w:t xml:space="preserve">Kauno dekanato vizitacija </w:t>
      </w:r>
      <w:r w:rsidRPr="0032588C">
        <w:rPr>
          <w:i/>
          <w:noProof w:val="0"/>
          <w:sz w:val="24"/>
          <w:lang w:val="en-US"/>
        </w:rPr>
        <w:t xml:space="preserve">1782 m. </w:t>
      </w:r>
      <w:r w:rsidRPr="0032588C">
        <w:rPr>
          <w:noProof w:val="0"/>
          <w:sz w:val="24"/>
          <w:lang w:val="en-US"/>
        </w:rPr>
        <w:t xml:space="preserve">Parengė V. </w:t>
      </w:r>
      <w:r w:rsidRPr="0032588C">
        <w:rPr>
          <w:sz w:val="24"/>
        </w:rPr>
        <w:t>Jogėla.</w:t>
      </w:r>
      <w:r w:rsidRPr="0032588C">
        <w:rPr>
          <w:noProof w:val="0"/>
          <w:sz w:val="24"/>
          <w:lang w:val="en-US"/>
        </w:rPr>
        <w:t xml:space="preserve"> Vilnius: LKMA, 2001, 950 p. (pagal LKMA ir Lietuvos istorijos instituto pasirašytą sutartį).</w:t>
      </w:r>
    </w:p>
    <w:p w14:paraId="28281BEA" w14:textId="77777777" w:rsidR="00EE243C" w:rsidRPr="0032588C" w:rsidRDefault="00EE243C" w:rsidP="00EE243C">
      <w:pPr>
        <w:ind w:firstLine="0"/>
        <w:jc w:val="both"/>
        <w:rPr>
          <w:noProof w:val="0"/>
          <w:sz w:val="24"/>
          <w:lang w:val="en-US"/>
        </w:rPr>
      </w:pPr>
      <w:r w:rsidRPr="0032588C">
        <w:rPr>
          <w:i/>
          <w:noProof w:val="0"/>
          <w:sz w:val="24"/>
          <w:lang w:val="en-US"/>
        </w:rPr>
        <w:t>Motiejus Valančius, Ganytojiški laiškai</w:t>
      </w:r>
      <w:r w:rsidRPr="0032588C">
        <w:rPr>
          <w:noProof w:val="0"/>
          <w:sz w:val="24"/>
          <w:lang w:val="en-US"/>
        </w:rPr>
        <w:t>. Parengė V. Merkys, Birut</w:t>
      </w:r>
      <w:r w:rsidRPr="0032588C">
        <w:rPr>
          <w:noProof w:val="0"/>
          <w:sz w:val="24"/>
        </w:rPr>
        <w:t>ė Vanagienė</w:t>
      </w:r>
      <w:r w:rsidRPr="0032588C">
        <w:rPr>
          <w:noProof w:val="0"/>
          <w:sz w:val="24"/>
          <w:lang w:val="en-US"/>
        </w:rPr>
        <w:t xml:space="preserve">. Vilnius: Žara, 2000, 214 p. </w:t>
      </w:r>
    </w:p>
    <w:p w14:paraId="25C39F8D" w14:textId="77777777" w:rsidR="00EE243C" w:rsidRPr="0032588C" w:rsidRDefault="00EE243C" w:rsidP="00EE243C">
      <w:pPr>
        <w:ind w:firstLine="0"/>
        <w:jc w:val="both"/>
        <w:rPr>
          <w:noProof w:val="0"/>
          <w:sz w:val="24"/>
          <w:lang w:val="en-US"/>
        </w:rPr>
      </w:pPr>
      <w:r w:rsidRPr="0032588C">
        <w:rPr>
          <w:noProof w:val="0"/>
          <w:sz w:val="24"/>
          <w:lang w:val="en-US"/>
        </w:rPr>
        <w:t xml:space="preserve">Prašmantaitė A., Atsiminimų fragmentas apie žemaičių vyskupą Juozapą Arnulfą Giedraitį, </w:t>
      </w:r>
      <w:r w:rsidRPr="0032588C">
        <w:rPr>
          <w:i/>
          <w:noProof w:val="0"/>
          <w:sz w:val="24"/>
          <w:lang w:val="en-US"/>
        </w:rPr>
        <w:t>Lietuvos istorijos metraštis. 1999</w:t>
      </w:r>
      <w:r w:rsidRPr="0032588C">
        <w:rPr>
          <w:noProof w:val="0"/>
          <w:sz w:val="24"/>
          <w:lang w:val="en-US"/>
        </w:rPr>
        <w:t>, ISSN 0202-3342; ISBN 9986-780-33-0. Vilnius, 2000,  p. 196–206 (1 a. l.).</w:t>
      </w:r>
    </w:p>
    <w:p w14:paraId="5CCC98E5" w14:textId="77777777" w:rsidR="00EE243C" w:rsidRPr="0032588C" w:rsidRDefault="00EE243C" w:rsidP="00EE243C">
      <w:pPr>
        <w:pStyle w:val="Pagrindiniotekstotrauka2"/>
        <w:spacing w:before="120" w:after="120"/>
        <w:ind w:firstLine="0"/>
        <w:rPr>
          <w:b/>
        </w:rPr>
      </w:pPr>
      <w:r w:rsidRPr="0032588C">
        <w:rPr>
          <w:b/>
        </w:rPr>
        <w:t>Moksliniuose žurnaluose publikuoti straipsniai:</w:t>
      </w:r>
    </w:p>
    <w:p w14:paraId="30127DA2" w14:textId="77777777" w:rsidR="00EE243C" w:rsidRPr="0032588C" w:rsidRDefault="00EE243C" w:rsidP="00EE243C">
      <w:pPr>
        <w:jc w:val="both"/>
        <w:rPr>
          <w:sz w:val="24"/>
        </w:rPr>
      </w:pPr>
      <w:r w:rsidRPr="0032588C">
        <w:rPr>
          <w:sz w:val="24"/>
        </w:rPr>
        <w:t xml:space="preserve">a) </w:t>
      </w:r>
      <w:r w:rsidRPr="0032588C">
        <w:rPr>
          <w:b/>
          <w:sz w:val="24"/>
        </w:rPr>
        <w:t>Lietuvoje, leidiniuose, įrašytuose į Mokslo ir studijų departamento patvirtintą sąrašą:</w:t>
      </w:r>
    </w:p>
    <w:p w14:paraId="506A6DAB" w14:textId="77777777" w:rsidR="00EE243C" w:rsidRPr="0032588C" w:rsidRDefault="00EE243C" w:rsidP="00EE243C">
      <w:pPr>
        <w:numPr>
          <w:ilvl w:val="0"/>
          <w:numId w:val="8"/>
        </w:numPr>
        <w:jc w:val="both"/>
        <w:rPr>
          <w:noProof w:val="0"/>
          <w:sz w:val="24"/>
        </w:rPr>
      </w:pPr>
      <w:r w:rsidRPr="0032588C">
        <w:rPr>
          <w:noProof w:val="0"/>
          <w:sz w:val="24"/>
        </w:rPr>
        <w:t xml:space="preserve">Jogėla V., Motiejus Valančius pagal Vincentą Juzumą, </w:t>
      </w:r>
      <w:r w:rsidRPr="0032588C">
        <w:rPr>
          <w:i/>
          <w:sz w:val="24"/>
        </w:rPr>
        <w:t xml:space="preserve">Lietuvių katalikų mokslo akademijos metraštis, </w:t>
      </w:r>
      <w:r w:rsidRPr="0032588C">
        <w:rPr>
          <w:sz w:val="24"/>
        </w:rPr>
        <w:t xml:space="preserve">ISSN </w:t>
      </w:r>
      <w:r w:rsidRPr="0032588C">
        <w:rPr>
          <w:noProof w:val="0"/>
          <w:sz w:val="24"/>
        </w:rPr>
        <w:t>1392–0502, 2001, Vilnius, t. 20, p. 83–90 (0,9 al. l)</w:t>
      </w:r>
    </w:p>
    <w:p w14:paraId="1DFE0D58" w14:textId="77777777" w:rsidR="00EE243C" w:rsidRPr="0032588C" w:rsidRDefault="00EE243C" w:rsidP="00EE243C">
      <w:pPr>
        <w:numPr>
          <w:ilvl w:val="0"/>
          <w:numId w:val="8"/>
        </w:numPr>
        <w:jc w:val="both"/>
        <w:rPr>
          <w:noProof w:val="0"/>
          <w:sz w:val="24"/>
        </w:rPr>
      </w:pPr>
      <w:r w:rsidRPr="0032588C">
        <w:rPr>
          <w:noProof w:val="0"/>
          <w:sz w:val="24"/>
        </w:rPr>
        <w:t xml:space="preserve">Katilius A., Į Vakarų Europos katalikų universitetus ne studijuoti, bet gydytis?, </w:t>
      </w:r>
      <w:r w:rsidRPr="0032588C">
        <w:rPr>
          <w:i/>
          <w:sz w:val="24"/>
        </w:rPr>
        <w:t xml:space="preserve">Lietuvių katalikų mokslo akademijos metraštis, </w:t>
      </w:r>
      <w:r w:rsidRPr="0032588C">
        <w:rPr>
          <w:sz w:val="24"/>
        </w:rPr>
        <w:t xml:space="preserve">ISSN </w:t>
      </w:r>
      <w:r w:rsidRPr="0032588C">
        <w:rPr>
          <w:noProof w:val="0"/>
          <w:sz w:val="24"/>
        </w:rPr>
        <w:t>1392–0502, Vilnius, 2000, p. 143–228 (apie 4 a.l.)</w:t>
      </w:r>
    </w:p>
    <w:p w14:paraId="3652A2BD" w14:textId="77777777" w:rsidR="00EE243C" w:rsidRPr="0032588C" w:rsidRDefault="00EE243C" w:rsidP="00EE243C">
      <w:pPr>
        <w:numPr>
          <w:ilvl w:val="0"/>
          <w:numId w:val="8"/>
        </w:numPr>
        <w:jc w:val="both"/>
        <w:rPr>
          <w:noProof w:val="0"/>
          <w:sz w:val="24"/>
        </w:rPr>
      </w:pPr>
      <w:r w:rsidRPr="0032588C">
        <w:rPr>
          <w:noProof w:val="0"/>
          <w:sz w:val="24"/>
        </w:rPr>
        <w:t xml:space="preserve">Katilius A., Kunigų ugdymo (edukacijos) pertvarkymas Lenkijos Karalystėje po 1863 m. sukilimo, </w:t>
      </w:r>
      <w:r w:rsidRPr="0032588C">
        <w:rPr>
          <w:i/>
          <w:sz w:val="24"/>
        </w:rPr>
        <w:t>Lietuvių katalikų mokslo akademijos metraštis,</w:t>
      </w:r>
      <w:r w:rsidRPr="0032588C">
        <w:rPr>
          <w:sz w:val="24"/>
        </w:rPr>
        <w:t xml:space="preserve"> ISSN </w:t>
      </w:r>
      <w:r w:rsidRPr="0032588C">
        <w:rPr>
          <w:noProof w:val="0"/>
          <w:sz w:val="24"/>
        </w:rPr>
        <w:t>1392–0502, t. 20, Vilnius, 2002, p. 155–196 (apie 2 a.l.)</w:t>
      </w:r>
    </w:p>
    <w:p w14:paraId="1B3A083A" w14:textId="77777777" w:rsidR="00EE243C" w:rsidRPr="0032588C" w:rsidRDefault="00EE243C" w:rsidP="00EE243C">
      <w:pPr>
        <w:numPr>
          <w:ilvl w:val="0"/>
          <w:numId w:val="8"/>
        </w:numPr>
        <w:jc w:val="both"/>
        <w:rPr>
          <w:noProof w:val="0"/>
          <w:sz w:val="24"/>
        </w:rPr>
      </w:pPr>
      <w:r w:rsidRPr="0032588C">
        <w:rPr>
          <w:noProof w:val="0"/>
          <w:sz w:val="24"/>
          <w:lang w:val="en-US"/>
        </w:rPr>
        <w:t xml:space="preserve">Katilius A., </w:t>
      </w:r>
      <w:r w:rsidRPr="0032588C">
        <w:rPr>
          <w:noProof w:val="0"/>
          <w:sz w:val="24"/>
        </w:rPr>
        <w:t xml:space="preserve">Lietuvių kolegija Romoje. Kada kilo idėja, </w:t>
      </w:r>
      <w:r w:rsidRPr="0032588C">
        <w:rPr>
          <w:i/>
          <w:sz w:val="24"/>
        </w:rPr>
        <w:t xml:space="preserve">Lietuvių katalikų mokslo akademijos metraštis, </w:t>
      </w:r>
      <w:r w:rsidRPr="0032588C">
        <w:rPr>
          <w:sz w:val="24"/>
        </w:rPr>
        <w:t xml:space="preserve">ISSN </w:t>
      </w:r>
      <w:r w:rsidRPr="0032588C">
        <w:rPr>
          <w:noProof w:val="0"/>
          <w:sz w:val="24"/>
        </w:rPr>
        <w:t>1392–0502,1998, Vilnius, t. 13, p. 341–343 (apie 0,4 a.l.)</w:t>
      </w:r>
    </w:p>
    <w:p w14:paraId="1C5A4B33" w14:textId="77777777" w:rsidR="00EE243C" w:rsidRPr="0032588C" w:rsidRDefault="00EE243C" w:rsidP="00EE243C">
      <w:pPr>
        <w:numPr>
          <w:ilvl w:val="0"/>
          <w:numId w:val="8"/>
        </w:numPr>
        <w:jc w:val="both"/>
        <w:rPr>
          <w:noProof w:val="0"/>
          <w:sz w:val="24"/>
          <w:lang w:val="en-US"/>
        </w:rPr>
      </w:pPr>
      <w:r w:rsidRPr="0032588C">
        <w:rPr>
          <w:noProof w:val="0"/>
          <w:sz w:val="24"/>
        </w:rPr>
        <w:t xml:space="preserve">Katilius A., Sumanymai įsteigti Romoje kolegiją Rusijos imperijos katalikų dvasininkams XIX a. pabaigoje – XX a. pradžioje, </w:t>
      </w:r>
      <w:r w:rsidRPr="0032588C">
        <w:rPr>
          <w:i/>
          <w:noProof w:val="0"/>
          <w:sz w:val="24"/>
        </w:rPr>
        <w:t xml:space="preserve">Lietuvos istorijos </w:t>
      </w:r>
      <w:r w:rsidRPr="0032588C">
        <w:rPr>
          <w:i/>
          <w:sz w:val="24"/>
        </w:rPr>
        <w:t>metraštis.</w:t>
      </w:r>
      <w:r w:rsidRPr="0032588C">
        <w:rPr>
          <w:i/>
          <w:noProof w:val="0"/>
          <w:sz w:val="24"/>
        </w:rPr>
        <w:t xml:space="preserve"> </w:t>
      </w:r>
      <w:r w:rsidRPr="0032588C">
        <w:rPr>
          <w:i/>
          <w:noProof w:val="0"/>
          <w:sz w:val="24"/>
          <w:lang w:val="en-US"/>
        </w:rPr>
        <w:t xml:space="preserve">2002 metai, </w:t>
      </w:r>
      <w:r w:rsidRPr="0032588C">
        <w:rPr>
          <w:sz w:val="24"/>
        </w:rPr>
        <w:t xml:space="preserve">ISSN </w:t>
      </w:r>
      <w:r w:rsidRPr="0032588C">
        <w:rPr>
          <w:noProof w:val="0"/>
          <w:sz w:val="24"/>
          <w:lang w:val="ru-RU"/>
        </w:rPr>
        <w:t xml:space="preserve">0202–3342, </w:t>
      </w:r>
      <w:r w:rsidRPr="0032588C">
        <w:rPr>
          <w:noProof w:val="0"/>
          <w:sz w:val="24"/>
          <w:lang w:val="en-US"/>
        </w:rPr>
        <w:t>Vilnius, 2002, p. 180–196</w:t>
      </w:r>
      <w:r w:rsidRPr="0032588C">
        <w:rPr>
          <w:i/>
          <w:sz w:val="24"/>
        </w:rPr>
        <w:t xml:space="preserve"> </w:t>
      </w:r>
      <w:r w:rsidRPr="0032588C">
        <w:rPr>
          <w:sz w:val="24"/>
        </w:rPr>
        <w:t>(apie 1,2 a.l.)</w:t>
      </w:r>
    </w:p>
    <w:p w14:paraId="4F03AADC" w14:textId="77777777" w:rsidR="00EE243C" w:rsidRPr="0032588C" w:rsidRDefault="00EE243C" w:rsidP="00EE243C">
      <w:pPr>
        <w:numPr>
          <w:ilvl w:val="0"/>
          <w:numId w:val="8"/>
        </w:numPr>
        <w:jc w:val="both"/>
        <w:rPr>
          <w:sz w:val="24"/>
        </w:rPr>
      </w:pPr>
      <w:r w:rsidRPr="0032588C">
        <w:rPr>
          <w:noProof w:val="0"/>
          <w:sz w:val="24"/>
          <w:lang w:val="en-US"/>
        </w:rPr>
        <w:t xml:space="preserve">Laukaitytė R., </w:t>
      </w:r>
      <w:r w:rsidRPr="0032588C">
        <w:rPr>
          <w:sz w:val="24"/>
        </w:rPr>
        <w:t xml:space="preserve">Attempts to Sovietize the Catholic Church in Lithuania, 1944–49, </w:t>
      </w:r>
      <w:r w:rsidRPr="0032588C">
        <w:rPr>
          <w:i/>
          <w:sz w:val="24"/>
        </w:rPr>
        <w:t>Lithuanian Historical Studies</w:t>
      </w:r>
      <w:r w:rsidRPr="0032588C">
        <w:rPr>
          <w:sz w:val="24"/>
        </w:rPr>
        <w:t xml:space="preserve">, ISSN </w:t>
      </w:r>
      <w:r w:rsidRPr="0032588C">
        <w:rPr>
          <w:noProof w:val="0"/>
          <w:sz w:val="24"/>
          <w:lang w:val="en-US"/>
        </w:rPr>
        <w:t xml:space="preserve">1392–2343, </w:t>
      </w:r>
      <w:r w:rsidRPr="0032588C">
        <w:rPr>
          <w:sz w:val="24"/>
        </w:rPr>
        <w:t xml:space="preserve">ISBN </w:t>
      </w:r>
      <w:r w:rsidRPr="0032588C">
        <w:rPr>
          <w:noProof w:val="0"/>
          <w:sz w:val="24"/>
          <w:lang w:val="en-US"/>
        </w:rPr>
        <w:t>9986–780–23–3</w:t>
      </w:r>
      <w:r w:rsidRPr="0032588C">
        <w:rPr>
          <w:noProof w:val="0"/>
          <w:sz w:val="24"/>
        </w:rPr>
        <w:t xml:space="preserve">, </w:t>
      </w:r>
      <w:r w:rsidRPr="0032588C">
        <w:rPr>
          <w:noProof w:val="0"/>
          <w:sz w:val="24"/>
          <w:lang w:val="en-US"/>
        </w:rPr>
        <w:t xml:space="preserve">Vilnius, </w:t>
      </w:r>
      <w:r w:rsidRPr="0032588C">
        <w:rPr>
          <w:sz w:val="24"/>
        </w:rPr>
        <w:t>1998, vol. 3, p.110–135 (1,5 a.l.)</w:t>
      </w:r>
    </w:p>
    <w:p w14:paraId="5ABE90C3" w14:textId="77777777" w:rsidR="00EE243C" w:rsidRPr="0032588C" w:rsidRDefault="00EE243C" w:rsidP="00EE243C">
      <w:pPr>
        <w:numPr>
          <w:ilvl w:val="0"/>
          <w:numId w:val="8"/>
        </w:numPr>
        <w:jc w:val="both"/>
        <w:rPr>
          <w:sz w:val="24"/>
        </w:rPr>
      </w:pPr>
      <w:r w:rsidRPr="0032588C">
        <w:rPr>
          <w:noProof w:val="0"/>
          <w:sz w:val="24"/>
        </w:rPr>
        <w:t xml:space="preserve">Laukaitytė R., </w:t>
      </w:r>
      <w:r w:rsidRPr="0032588C">
        <w:rPr>
          <w:sz w:val="24"/>
        </w:rPr>
        <w:t xml:space="preserve">Lietuvos Stačiatikių Bažnyčia 1918–1940 m.: kova dėl cerkvių, </w:t>
      </w:r>
      <w:r w:rsidRPr="0032588C">
        <w:rPr>
          <w:i/>
          <w:sz w:val="24"/>
        </w:rPr>
        <w:t>Lituanistica</w:t>
      </w:r>
      <w:r w:rsidRPr="0032588C">
        <w:rPr>
          <w:sz w:val="24"/>
        </w:rPr>
        <w:t xml:space="preserve">, ISSN </w:t>
      </w:r>
      <w:r w:rsidRPr="0032588C">
        <w:rPr>
          <w:noProof w:val="0"/>
          <w:sz w:val="24"/>
        </w:rPr>
        <w:t>0235–716X</w:t>
      </w:r>
      <w:r w:rsidRPr="0032588C">
        <w:rPr>
          <w:sz w:val="24"/>
        </w:rPr>
        <w:t xml:space="preserve">, </w:t>
      </w:r>
      <w:r w:rsidRPr="0032588C">
        <w:rPr>
          <w:noProof w:val="0"/>
          <w:sz w:val="24"/>
        </w:rPr>
        <w:t xml:space="preserve">Vilnius, </w:t>
      </w:r>
      <w:r w:rsidRPr="0032588C">
        <w:rPr>
          <w:sz w:val="24"/>
        </w:rPr>
        <w:t>2001, nr. 2, p.15–53</w:t>
      </w:r>
      <w:r w:rsidRPr="0032588C">
        <w:rPr>
          <w:noProof w:val="0"/>
          <w:sz w:val="24"/>
        </w:rPr>
        <w:t xml:space="preserve"> (</w:t>
      </w:r>
      <w:r w:rsidRPr="0032588C">
        <w:rPr>
          <w:sz w:val="24"/>
        </w:rPr>
        <w:t>2 a.l.)</w:t>
      </w:r>
    </w:p>
    <w:p w14:paraId="5BC476AF" w14:textId="77777777" w:rsidR="00EE243C" w:rsidRPr="0032588C" w:rsidRDefault="00EE243C" w:rsidP="00EE243C">
      <w:pPr>
        <w:numPr>
          <w:ilvl w:val="0"/>
          <w:numId w:val="8"/>
        </w:numPr>
        <w:jc w:val="both"/>
        <w:rPr>
          <w:sz w:val="24"/>
        </w:rPr>
      </w:pPr>
      <w:r w:rsidRPr="0032588C">
        <w:rPr>
          <w:noProof w:val="0"/>
          <w:sz w:val="24"/>
        </w:rPr>
        <w:t xml:space="preserve">Laukaitytė R., </w:t>
      </w:r>
      <w:r w:rsidRPr="0032588C">
        <w:rPr>
          <w:sz w:val="24"/>
        </w:rPr>
        <w:t xml:space="preserve">Lietuvos šventųjų vietų likvidavimo kampanija, </w:t>
      </w:r>
      <w:r w:rsidRPr="0032588C">
        <w:rPr>
          <w:i/>
          <w:sz w:val="24"/>
        </w:rPr>
        <w:t>Naujasis židinys</w:t>
      </w:r>
      <w:r w:rsidRPr="0032588C">
        <w:rPr>
          <w:sz w:val="24"/>
        </w:rPr>
        <w:t xml:space="preserve">, ISSN </w:t>
      </w:r>
      <w:r w:rsidRPr="0032588C">
        <w:rPr>
          <w:noProof w:val="0"/>
          <w:sz w:val="24"/>
        </w:rPr>
        <w:t xml:space="preserve">1392–6845, Vilnius, </w:t>
      </w:r>
      <w:r w:rsidRPr="0032588C">
        <w:rPr>
          <w:sz w:val="24"/>
        </w:rPr>
        <w:t>1999, nr. 12, p. 545–549 (0,4 a.l.</w:t>
      </w:r>
      <w:r w:rsidRPr="0032588C">
        <w:rPr>
          <w:noProof w:val="0"/>
          <w:sz w:val="24"/>
        </w:rPr>
        <w:t>)</w:t>
      </w:r>
    </w:p>
    <w:p w14:paraId="1B09FC5B" w14:textId="77777777" w:rsidR="00EE243C" w:rsidRPr="0032588C" w:rsidRDefault="00EE243C" w:rsidP="00EE243C">
      <w:pPr>
        <w:numPr>
          <w:ilvl w:val="0"/>
          <w:numId w:val="8"/>
        </w:numPr>
        <w:jc w:val="both"/>
        <w:rPr>
          <w:sz w:val="24"/>
        </w:rPr>
      </w:pPr>
      <w:r w:rsidRPr="0032588C">
        <w:rPr>
          <w:noProof w:val="0"/>
          <w:sz w:val="24"/>
        </w:rPr>
        <w:t xml:space="preserve">Laukaitytė R., </w:t>
      </w:r>
      <w:r w:rsidRPr="0032588C">
        <w:rPr>
          <w:sz w:val="24"/>
        </w:rPr>
        <w:t xml:space="preserve">Mėginimai sovietizuoti Lietuvos Bažnyčią 1944–1949 m., </w:t>
      </w:r>
      <w:r w:rsidRPr="0032588C">
        <w:rPr>
          <w:i/>
          <w:sz w:val="24"/>
        </w:rPr>
        <w:t>Lietuvos istorijos metraštis.  1997 metai</w:t>
      </w:r>
      <w:r w:rsidRPr="0032588C">
        <w:rPr>
          <w:sz w:val="24"/>
        </w:rPr>
        <w:t xml:space="preserve">, ISSN </w:t>
      </w:r>
      <w:r w:rsidRPr="0032588C">
        <w:rPr>
          <w:noProof w:val="0"/>
          <w:sz w:val="24"/>
          <w:lang w:val="ru-RU"/>
        </w:rPr>
        <w:t>0202–3342,</w:t>
      </w:r>
      <w:r w:rsidRPr="0032588C">
        <w:rPr>
          <w:noProof w:val="0"/>
          <w:sz w:val="24"/>
          <w:lang w:val="en-US"/>
        </w:rPr>
        <w:t xml:space="preserve"> Vilnius,</w:t>
      </w:r>
      <w:r w:rsidRPr="0032588C">
        <w:rPr>
          <w:sz w:val="24"/>
        </w:rPr>
        <w:t xml:space="preserve"> 1998, p. 178–198</w:t>
      </w:r>
      <w:r w:rsidRPr="0032588C">
        <w:rPr>
          <w:noProof w:val="0"/>
          <w:sz w:val="24"/>
        </w:rPr>
        <w:t xml:space="preserve"> (</w:t>
      </w:r>
      <w:r w:rsidRPr="0032588C">
        <w:rPr>
          <w:sz w:val="24"/>
        </w:rPr>
        <w:t>1,5 a.l.)</w:t>
      </w:r>
    </w:p>
    <w:p w14:paraId="6922EE4C" w14:textId="77777777" w:rsidR="00EE243C" w:rsidRPr="0032588C" w:rsidRDefault="00EE243C" w:rsidP="00EE243C">
      <w:pPr>
        <w:numPr>
          <w:ilvl w:val="0"/>
          <w:numId w:val="8"/>
        </w:numPr>
        <w:jc w:val="both"/>
        <w:rPr>
          <w:noProof w:val="0"/>
          <w:sz w:val="24"/>
        </w:rPr>
      </w:pPr>
      <w:r w:rsidRPr="0032588C">
        <w:rPr>
          <w:noProof w:val="0"/>
          <w:sz w:val="24"/>
        </w:rPr>
        <w:t xml:space="preserve">Laukaitytė R., </w:t>
      </w:r>
      <w:r w:rsidRPr="0032588C">
        <w:rPr>
          <w:sz w:val="24"/>
        </w:rPr>
        <w:t xml:space="preserve">Stačiatikių Bažnyčia Lietuvoje </w:t>
      </w:r>
      <w:r w:rsidRPr="0032588C">
        <w:rPr>
          <w:noProof w:val="0"/>
          <w:sz w:val="24"/>
        </w:rPr>
        <w:t>1944–1990 m.</w:t>
      </w:r>
      <w:r w:rsidRPr="0032588C">
        <w:rPr>
          <w:sz w:val="24"/>
        </w:rPr>
        <w:t xml:space="preserve">: persekiojimas ar protegavimas, </w:t>
      </w:r>
      <w:r w:rsidRPr="0032588C">
        <w:rPr>
          <w:i/>
          <w:sz w:val="24"/>
        </w:rPr>
        <w:t>Lietuvių katalikų mokslo akademijos metraštis</w:t>
      </w:r>
      <w:r w:rsidRPr="0032588C">
        <w:rPr>
          <w:sz w:val="24"/>
        </w:rPr>
        <w:t xml:space="preserve">, ISSN </w:t>
      </w:r>
      <w:r w:rsidRPr="0032588C">
        <w:rPr>
          <w:noProof w:val="0"/>
          <w:sz w:val="24"/>
        </w:rPr>
        <w:t>1393–0502, Vilnius, 2001, t. XIX, p. 195–212 (1,2 aut. l.)</w:t>
      </w:r>
    </w:p>
    <w:p w14:paraId="7C1CBF22" w14:textId="77777777" w:rsidR="00EE243C" w:rsidRPr="0032588C" w:rsidRDefault="00EE243C" w:rsidP="00EE243C">
      <w:pPr>
        <w:numPr>
          <w:ilvl w:val="0"/>
          <w:numId w:val="8"/>
        </w:numPr>
        <w:jc w:val="both"/>
        <w:rPr>
          <w:noProof w:val="0"/>
          <w:sz w:val="24"/>
        </w:rPr>
      </w:pPr>
      <w:r w:rsidRPr="0032588C">
        <w:rPr>
          <w:noProof w:val="0"/>
          <w:sz w:val="24"/>
        </w:rPr>
        <w:t xml:space="preserve">Laukaitytė R., </w:t>
      </w:r>
      <w:r w:rsidRPr="0032588C">
        <w:rPr>
          <w:sz w:val="24"/>
        </w:rPr>
        <w:t xml:space="preserve">Stačiatikių vienuolynai Lietuvoje </w:t>
      </w:r>
      <w:r w:rsidRPr="0032588C">
        <w:rPr>
          <w:noProof w:val="0"/>
          <w:sz w:val="24"/>
        </w:rPr>
        <w:t>1944–1990 m.,</w:t>
      </w:r>
      <w:r w:rsidRPr="0032588C">
        <w:rPr>
          <w:i/>
          <w:noProof w:val="0"/>
          <w:sz w:val="24"/>
        </w:rPr>
        <w:t xml:space="preserve"> Istorija</w:t>
      </w:r>
      <w:r w:rsidRPr="0032588C">
        <w:rPr>
          <w:noProof w:val="0"/>
          <w:sz w:val="24"/>
        </w:rPr>
        <w:t>, ISSN 1392–0456, Vilnius, 2002, p. 54–63, 1,19 a.l.)</w:t>
      </w:r>
    </w:p>
    <w:p w14:paraId="75DD8045" w14:textId="77777777" w:rsidR="00EE243C" w:rsidRPr="0032588C" w:rsidRDefault="00EE243C" w:rsidP="00EE243C">
      <w:pPr>
        <w:numPr>
          <w:ilvl w:val="0"/>
          <w:numId w:val="8"/>
        </w:numPr>
        <w:jc w:val="both"/>
        <w:rPr>
          <w:noProof w:val="0"/>
          <w:sz w:val="24"/>
          <w:lang w:val="en-US"/>
        </w:rPr>
      </w:pPr>
      <w:r w:rsidRPr="0032588C">
        <w:rPr>
          <w:noProof w:val="0"/>
          <w:sz w:val="24"/>
          <w:lang w:val="en-US"/>
        </w:rPr>
        <w:lastRenderedPageBreak/>
        <w:t xml:space="preserve">Merkys V., Bishop Motiejus Valančius, Catholic Universalism and Nationalism, </w:t>
      </w:r>
      <w:r w:rsidRPr="0032588C">
        <w:rPr>
          <w:i/>
          <w:sz w:val="24"/>
        </w:rPr>
        <w:t>Lithuanian Historical Studies</w:t>
      </w:r>
      <w:r w:rsidRPr="0032588C">
        <w:rPr>
          <w:sz w:val="24"/>
        </w:rPr>
        <w:t xml:space="preserve">, ISSN </w:t>
      </w:r>
      <w:r w:rsidRPr="0032588C">
        <w:rPr>
          <w:noProof w:val="0"/>
          <w:sz w:val="24"/>
          <w:lang w:val="en-US"/>
        </w:rPr>
        <w:t xml:space="preserve">1392–2343, </w:t>
      </w:r>
      <w:r w:rsidRPr="0032588C">
        <w:rPr>
          <w:sz w:val="24"/>
        </w:rPr>
        <w:t xml:space="preserve">ISBN </w:t>
      </w:r>
      <w:r w:rsidRPr="0032588C">
        <w:rPr>
          <w:noProof w:val="0"/>
          <w:sz w:val="24"/>
          <w:lang w:val="en-US"/>
        </w:rPr>
        <w:t>9986–780–23–3</w:t>
      </w:r>
      <w:r w:rsidRPr="0032588C">
        <w:rPr>
          <w:noProof w:val="0"/>
          <w:sz w:val="24"/>
        </w:rPr>
        <w:t xml:space="preserve">, </w:t>
      </w:r>
      <w:r w:rsidRPr="0032588C">
        <w:rPr>
          <w:noProof w:val="0"/>
          <w:sz w:val="24"/>
          <w:lang w:val="en-US"/>
        </w:rPr>
        <w:t>Vilnius,</w:t>
      </w:r>
      <w:r w:rsidRPr="0032588C">
        <w:rPr>
          <w:noProof w:val="0"/>
          <w:sz w:val="24"/>
        </w:rPr>
        <w:t xml:space="preserve"> </w:t>
      </w:r>
      <w:r w:rsidRPr="0032588C">
        <w:rPr>
          <w:noProof w:val="0"/>
          <w:sz w:val="24"/>
          <w:lang w:val="en-US"/>
        </w:rPr>
        <w:t>2001</w:t>
      </w:r>
      <w:r w:rsidRPr="0032588C">
        <w:rPr>
          <w:sz w:val="24"/>
        </w:rPr>
        <w:t>, vol. 6, p. 69-88</w:t>
      </w:r>
    </w:p>
    <w:p w14:paraId="4D8EE042" w14:textId="77777777" w:rsidR="00EE243C" w:rsidRPr="0032588C" w:rsidRDefault="00EE243C" w:rsidP="00EE243C">
      <w:pPr>
        <w:numPr>
          <w:ilvl w:val="0"/>
          <w:numId w:val="8"/>
        </w:numPr>
        <w:jc w:val="both"/>
        <w:rPr>
          <w:noProof w:val="0"/>
          <w:sz w:val="24"/>
          <w:lang w:val="en-US"/>
        </w:rPr>
      </w:pPr>
      <w:r w:rsidRPr="0032588C">
        <w:rPr>
          <w:sz w:val="24"/>
        </w:rPr>
        <w:t>Merkys V., Rus</w:t>
      </w:r>
      <w:r w:rsidRPr="0032588C">
        <w:rPr>
          <w:noProof w:val="0"/>
          <w:sz w:val="24"/>
        </w:rPr>
        <w:t xml:space="preserve">ų kalba Vilniaus vyskupijos bažnyčiose </w:t>
      </w:r>
      <w:r w:rsidRPr="0032588C">
        <w:rPr>
          <w:noProof w:val="0"/>
          <w:sz w:val="24"/>
          <w:lang w:val="en-US"/>
        </w:rPr>
        <w:t xml:space="preserve">1866-1883, </w:t>
      </w:r>
      <w:r w:rsidRPr="0032588C">
        <w:rPr>
          <w:i/>
          <w:noProof w:val="0"/>
          <w:sz w:val="24"/>
        </w:rPr>
        <w:t>Lituanistica</w:t>
      </w:r>
      <w:r w:rsidRPr="0032588C">
        <w:rPr>
          <w:noProof w:val="0"/>
          <w:sz w:val="24"/>
        </w:rPr>
        <w:t>, ISSN 0235–716X, 2002, nr. 3, p. 33-63</w:t>
      </w:r>
    </w:p>
    <w:p w14:paraId="7D3E344A" w14:textId="77777777" w:rsidR="00EE243C" w:rsidRPr="0032588C" w:rsidRDefault="00EE243C" w:rsidP="00EE243C">
      <w:pPr>
        <w:numPr>
          <w:ilvl w:val="0"/>
          <w:numId w:val="8"/>
        </w:numPr>
        <w:jc w:val="both"/>
        <w:rPr>
          <w:noProof w:val="0"/>
          <w:sz w:val="24"/>
          <w:lang w:val="en-US"/>
        </w:rPr>
      </w:pPr>
      <w:r w:rsidRPr="0032588C">
        <w:rPr>
          <w:noProof w:val="0"/>
          <w:sz w:val="24"/>
        </w:rPr>
        <w:t xml:space="preserve">Merkys V., Vincas Kudirka Varšuvos universitete, </w:t>
      </w:r>
      <w:r w:rsidRPr="0032588C">
        <w:rPr>
          <w:i/>
          <w:noProof w:val="0"/>
          <w:sz w:val="24"/>
        </w:rPr>
        <w:t>Lietuvos istorijos metraštis.</w:t>
      </w:r>
      <w:r w:rsidRPr="0032588C">
        <w:rPr>
          <w:i/>
          <w:noProof w:val="0"/>
          <w:sz w:val="24"/>
          <w:lang w:val="en-US"/>
        </w:rPr>
        <w:t>1999 metai</w:t>
      </w:r>
      <w:r w:rsidRPr="0032588C">
        <w:rPr>
          <w:noProof w:val="0"/>
          <w:sz w:val="24"/>
          <w:lang w:val="en-US"/>
        </w:rPr>
        <w:t xml:space="preserve">, </w:t>
      </w:r>
      <w:r w:rsidRPr="0032588C">
        <w:rPr>
          <w:sz w:val="24"/>
        </w:rPr>
        <w:t xml:space="preserve">ISSN </w:t>
      </w:r>
      <w:r w:rsidRPr="0032588C">
        <w:rPr>
          <w:noProof w:val="0"/>
          <w:sz w:val="24"/>
          <w:lang w:val="en-US"/>
        </w:rPr>
        <w:t>0202–3342, Vilnius, 2000, p. 138-150</w:t>
      </w:r>
    </w:p>
    <w:p w14:paraId="566905CD" w14:textId="77777777" w:rsidR="00EE243C" w:rsidRPr="0032588C" w:rsidRDefault="00EE243C" w:rsidP="00EE243C">
      <w:pPr>
        <w:numPr>
          <w:ilvl w:val="0"/>
          <w:numId w:val="8"/>
        </w:numPr>
        <w:jc w:val="both"/>
        <w:rPr>
          <w:noProof w:val="0"/>
          <w:sz w:val="24"/>
          <w:lang w:val="en-US"/>
        </w:rPr>
      </w:pPr>
      <w:r w:rsidRPr="0032588C">
        <w:rPr>
          <w:noProof w:val="0"/>
          <w:sz w:val="24"/>
          <w:lang w:val="en-US"/>
        </w:rPr>
        <w:t>Merkys V., Vincas Kudirka</w:t>
      </w:r>
      <w:r w:rsidRPr="0032588C">
        <w:rPr>
          <w:noProof w:val="0"/>
          <w:sz w:val="24"/>
          <w:vertAlign w:val="superscript"/>
          <w:lang w:val="en-US"/>
        </w:rPr>
        <w:t>,</w:t>
      </w:r>
      <w:r w:rsidRPr="0032588C">
        <w:rPr>
          <w:noProof w:val="0"/>
          <w:sz w:val="24"/>
          <w:lang w:val="en-US"/>
        </w:rPr>
        <w:t xml:space="preserve">s Concept of Lithuania, </w:t>
      </w:r>
      <w:r w:rsidRPr="0032588C">
        <w:rPr>
          <w:i/>
          <w:sz w:val="24"/>
        </w:rPr>
        <w:t>Lithuanian Historical Studies</w:t>
      </w:r>
      <w:r w:rsidRPr="0032588C">
        <w:rPr>
          <w:sz w:val="24"/>
        </w:rPr>
        <w:t xml:space="preserve">, ISSN </w:t>
      </w:r>
      <w:r w:rsidRPr="0032588C">
        <w:rPr>
          <w:noProof w:val="0"/>
          <w:sz w:val="24"/>
          <w:lang w:val="en-US"/>
        </w:rPr>
        <w:t xml:space="preserve">1392–2343, </w:t>
      </w:r>
      <w:r w:rsidRPr="0032588C">
        <w:rPr>
          <w:sz w:val="24"/>
        </w:rPr>
        <w:t xml:space="preserve">ISBN </w:t>
      </w:r>
      <w:r w:rsidRPr="0032588C">
        <w:rPr>
          <w:noProof w:val="0"/>
          <w:sz w:val="24"/>
          <w:lang w:val="en-US"/>
        </w:rPr>
        <w:t>9986–780–23–3</w:t>
      </w:r>
      <w:r w:rsidRPr="0032588C">
        <w:rPr>
          <w:noProof w:val="0"/>
          <w:sz w:val="24"/>
        </w:rPr>
        <w:t xml:space="preserve">, </w:t>
      </w:r>
      <w:r w:rsidRPr="0032588C">
        <w:rPr>
          <w:noProof w:val="0"/>
          <w:sz w:val="24"/>
          <w:lang w:val="en-US"/>
        </w:rPr>
        <w:t>Vilnius,</w:t>
      </w:r>
      <w:r w:rsidRPr="0032588C">
        <w:rPr>
          <w:noProof w:val="0"/>
          <w:sz w:val="24"/>
        </w:rPr>
        <w:t xml:space="preserve"> </w:t>
      </w:r>
      <w:r w:rsidRPr="0032588C">
        <w:rPr>
          <w:noProof w:val="0"/>
          <w:sz w:val="24"/>
          <w:lang w:val="en-US"/>
        </w:rPr>
        <w:t>2000</w:t>
      </w:r>
      <w:r w:rsidRPr="0032588C">
        <w:rPr>
          <w:sz w:val="24"/>
        </w:rPr>
        <w:t>, vol. 5, p. 85-98.</w:t>
      </w:r>
    </w:p>
    <w:p w14:paraId="16105A53" w14:textId="77777777" w:rsidR="00EE243C" w:rsidRPr="0032588C" w:rsidRDefault="00EE243C" w:rsidP="00EE243C">
      <w:pPr>
        <w:numPr>
          <w:ilvl w:val="0"/>
          <w:numId w:val="8"/>
        </w:numPr>
        <w:jc w:val="both"/>
        <w:rPr>
          <w:noProof w:val="0"/>
          <w:sz w:val="24"/>
        </w:rPr>
      </w:pPr>
      <w:r w:rsidRPr="0032588C">
        <w:rPr>
          <w:noProof w:val="0"/>
          <w:sz w:val="24"/>
        </w:rPr>
        <w:t xml:space="preserve">Prašmantaitė A., Dėl 1832 m. katalikų katekizmo apie pagarbą carui lenkų kalba autorystės ir jo vertėjo į lietuvių kalbą, </w:t>
      </w:r>
      <w:r w:rsidRPr="0032588C">
        <w:rPr>
          <w:i/>
          <w:noProof w:val="0"/>
          <w:sz w:val="24"/>
        </w:rPr>
        <w:t>Lituanistica</w:t>
      </w:r>
      <w:r w:rsidRPr="0032588C">
        <w:rPr>
          <w:noProof w:val="0"/>
          <w:sz w:val="24"/>
        </w:rPr>
        <w:t>, ISSN 0235–716X. 2001, Nr. 1, p. 27–38 (1 a. l.).</w:t>
      </w:r>
    </w:p>
    <w:p w14:paraId="0C65D542" w14:textId="77777777" w:rsidR="00EE243C" w:rsidRPr="0032588C" w:rsidRDefault="00EE243C" w:rsidP="00EE243C">
      <w:pPr>
        <w:numPr>
          <w:ilvl w:val="0"/>
          <w:numId w:val="8"/>
        </w:numPr>
        <w:jc w:val="both"/>
        <w:rPr>
          <w:sz w:val="24"/>
        </w:rPr>
      </w:pPr>
      <w:r w:rsidRPr="0032588C">
        <w:rPr>
          <w:sz w:val="24"/>
        </w:rPr>
        <w:t xml:space="preserve">Prašmantaitė A., Žemaičių vyskupijos liturginiai kalendoriai–žinynai, </w:t>
      </w:r>
      <w:r w:rsidRPr="0032588C">
        <w:rPr>
          <w:i/>
          <w:sz w:val="24"/>
        </w:rPr>
        <w:t>Lietuvos istorijos metraštis. 2000</w:t>
      </w:r>
      <w:r w:rsidRPr="0032588C">
        <w:rPr>
          <w:sz w:val="24"/>
        </w:rPr>
        <w:t>, ISSN 0202–3342, ISBN 9986–780–41–1, Vilnius, 2001, p. 164–179 (1 a.l.).</w:t>
      </w:r>
    </w:p>
    <w:p w14:paraId="39B2F3CF" w14:textId="77777777" w:rsidR="00EE243C" w:rsidRPr="0032588C" w:rsidRDefault="00EE243C" w:rsidP="00EE243C">
      <w:pPr>
        <w:pStyle w:val="Sraas"/>
        <w:numPr>
          <w:ilvl w:val="0"/>
          <w:numId w:val="8"/>
        </w:numPr>
        <w:spacing w:before="0"/>
        <w:rPr>
          <w:sz w:val="24"/>
        </w:rPr>
      </w:pPr>
      <w:r w:rsidRPr="0032588C">
        <w:rPr>
          <w:sz w:val="24"/>
        </w:rPr>
        <w:t xml:space="preserve">Šenavičienė I.,  Nežinomas Motiejaus Valančiaus ganytojiškas laiškas, </w:t>
      </w:r>
      <w:r w:rsidRPr="0032588C">
        <w:rPr>
          <w:i/>
          <w:sz w:val="24"/>
        </w:rPr>
        <w:t xml:space="preserve">Istorija, </w:t>
      </w:r>
      <w:r w:rsidRPr="0032588C">
        <w:rPr>
          <w:sz w:val="24"/>
        </w:rPr>
        <w:t>ISSN 1392–0456, Vilnius: Vilniaus pedagoginis universitetas,</w:t>
      </w:r>
      <w:r w:rsidRPr="0032588C">
        <w:rPr>
          <w:i/>
          <w:sz w:val="24"/>
        </w:rPr>
        <w:t xml:space="preserve">  </w:t>
      </w:r>
      <w:r w:rsidRPr="0032588C">
        <w:rPr>
          <w:sz w:val="24"/>
        </w:rPr>
        <w:t>2001, t. 48, p. 39–40 (0,27 a.l.).</w:t>
      </w:r>
    </w:p>
    <w:p w14:paraId="214013D5" w14:textId="77777777" w:rsidR="00EE243C" w:rsidRPr="0032588C" w:rsidRDefault="00EE243C" w:rsidP="00EE243C">
      <w:pPr>
        <w:pStyle w:val="Sraas"/>
        <w:numPr>
          <w:ilvl w:val="0"/>
          <w:numId w:val="8"/>
        </w:numPr>
        <w:spacing w:before="0"/>
        <w:rPr>
          <w:sz w:val="24"/>
        </w:rPr>
      </w:pPr>
      <w:r w:rsidRPr="0032588C">
        <w:rPr>
          <w:sz w:val="24"/>
        </w:rPr>
        <w:t xml:space="preserve">Šenavičienė I., Iš Prano Virako palikimo: žiupsnelis atsiminimų apie Motiejų Valančių, </w:t>
      </w:r>
      <w:r w:rsidRPr="0032588C">
        <w:rPr>
          <w:i/>
          <w:sz w:val="24"/>
        </w:rPr>
        <w:t xml:space="preserve">Istorija. </w:t>
      </w:r>
      <w:r w:rsidRPr="0032588C">
        <w:rPr>
          <w:sz w:val="24"/>
        </w:rPr>
        <w:t>ISSN 1392–0456. Vilnius: Vilniaus pedagoginis universitetas,</w:t>
      </w:r>
      <w:r w:rsidRPr="0032588C">
        <w:rPr>
          <w:i/>
          <w:sz w:val="24"/>
        </w:rPr>
        <w:t xml:space="preserve"> </w:t>
      </w:r>
      <w:r w:rsidRPr="0032588C">
        <w:rPr>
          <w:sz w:val="24"/>
        </w:rPr>
        <w:t>1998, t. 37, p. 57–62 (0,75 a.l.).</w:t>
      </w:r>
    </w:p>
    <w:p w14:paraId="32459EBB" w14:textId="77777777" w:rsidR="00EE243C" w:rsidRPr="0032588C" w:rsidRDefault="00EE243C" w:rsidP="00EE243C">
      <w:pPr>
        <w:pStyle w:val="Sraas"/>
        <w:numPr>
          <w:ilvl w:val="0"/>
          <w:numId w:val="8"/>
        </w:numPr>
        <w:spacing w:before="0"/>
        <w:rPr>
          <w:sz w:val="24"/>
        </w:rPr>
      </w:pPr>
      <w:r w:rsidRPr="0032588C">
        <w:rPr>
          <w:sz w:val="24"/>
        </w:rPr>
        <w:t xml:space="preserve">Šenavičienė I., Juozapo Želvio laiškai Jonui Krizostomui Gintilai ir Motiejui Valančiui, </w:t>
      </w:r>
      <w:r w:rsidRPr="0032588C">
        <w:rPr>
          <w:i/>
          <w:sz w:val="24"/>
        </w:rPr>
        <w:t xml:space="preserve">Istorija, </w:t>
      </w:r>
      <w:r w:rsidRPr="0032588C">
        <w:rPr>
          <w:sz w:val="24"/>
        </w:rPr>
        <w:t>ISSN 1392–0456, Vilnius: Vilniaus pedagoginis universitetas,</w:t>
      </w:r>
      <w:r w:rsidRPr="0032588C">
        <w:rPr>
          <w:i/>
          <w:sz w:val="24"/>
        </w:rPr>
        <w:t xml:space="preserve"> </w:t>
      </w:r>
      <w:r w:rsidRPr="0032588C">
        <w:rPr>
          <w:sz w:val="24"/>
        </w:rPr>
        <w:t>2001,</w:t>
      </w:r>
      <w:r w:rsidRPr="0032588C">
        <w:rPr>
          <w:i/>
          <w:sz w:val="24"/>
        </w:rPr>
        <w:t xml:space="preserve"> </w:t>
      </w:r>
      <w:r w:rsidRPr="0032588C">
        <w:rPr>
          <w:sz w:val="24"/>
        </w:rPr>
        <w:t>t. 47, p. 48–60 (1,51 a.l.).</w:t>
      </w:r>
    </w:p>
    <w:p w14:paraId="33E7494C" w14:textId="77777777" w:rsidR="00EE243C" w:rsidRPr="0032588C" w:rsidRDefault="00EE243C" w:rsidP="00EE243C">
      <w:pPr>
        <w:pStyle w:val="Sraas"/>
        <w:numPr>
          <w:ilvl w:val="0"/>
          <w:numId w:val="8"/>
        </w:numPr>
        <w:spacing w:before="0"/>
        <w:rPr>
          <w:sz w:val="24"/>
        </w:rPr>
      </w:pPr>
      <w:r w:rsidRPr="0032588C">
        <w:rPr>
          <w:sz w:val="24"/>
        </w:rPr>
        <w:t xml:space="preserve">Šenavičienė I., Katalikų bažnyčios 1865 m. religinė kova ir jos reikšmė lietuvių tautiniam atgimimui, </w:t>
      </w:r>
      <w:r w:rsidRPr="0032588C">
        <w:rPr>
          <w:i/>
          <w:sz w:val="24"/>
        </w:rPr>
        <w:t xml:space="preserve">Istorija, </w:t>
      </w:r>
      <w:r w:rsidRPr="0032588C">
        <w:rPr>
          <w:sz w:val="24"/>
        </w:rPr>
        <w:t>ISSN 1392–0456, Vilnius: Vilniaus pedagoginis universitetas,</w:t>
      </w:r>
      <w:r w:rsidRPr="0032588C">
        <w:rPr>
          <w:i/>
          <w:sz w:val="24"/>
        </w:rPr>
        <w:t xml:space="preserve">  </w:t>
      </w:r>
      <w:r w:rsidRPr="0032588C">
        <w:rPr>
          <w:sz w:val="24"/>
        </w:rPr>
        <w:t>2000, t. 44, p. 22–34 (1,92 a.l.).</w:t>
      </w:r>
    </w:p>
    <w:p w14:paraId="4AF3A886" w14:textId="77777777" w:rsidR="00EE243C" w:rsidRPr="0032588C" w:rsidRDefault="00EE243C" w:rsidP="00EE243C">
      <w:pPr>
        <w:pStyle w:val="Sraas"/>
        <w:numPr>
          <w:ilvl w:val="0"/>
          <w:numId w:val="8"/>
        </w:numPr>
        <w:spacing w:before="0"/>
        <w:rPr>
          <w:sz w:val="24"/>
        </w:rPr>
      </w:pPr>
      <w:r w:rsidRPr="0032588C">
        <w:rPr>
          <w:sz w:val="24"/>
        </w:rPr>
        <w:t xml:space="preserve">Šenavičienė I., Lietuviškos homiletikos klausimas Žemaičių vyskupijos seminarijoje 1845–1865 m., </w:t>
      </w:r>
      <w:r w:rsidRPr="0032588C">
        <w:rPr>
          <w:i/>
          <w:sz w:val="24"/>
        </w:rPr>
        <w:t>Lituanistica,</w:t>
      </w:r>
      <w:r w:rsidRPr="0032588C">
        <w:rPr>
          <w:sz w:val="24"/>
        </w:rPr>
        <w:t xml:space="preserve"> ISSN 0235–716X,</w:t>
      </w:r>
      <w:r w:rsidRPr="0032588C">
        <w:rPr>
          <w:i/>
          <w:sz w:val="24"/>
        </w:rPr>
        <w:t xml:space="preserve"> </w:t>
      </w:r>
      <w:r w:rsidRPr="0032588C">
        <w:rPr>
          <w:sz w:val="24"/>
        </w:rPr>
        <w:t>Vilnius: Academia, 2001, Nr. 1(45), p. 39–52 (1,15 a. l.).</w:t>
      </w:r>
    </w:p>
    <w:p w14:paraId="0094F433" w14:textId="77777777" w:rsidR="00EE243C" w:rsidRPr="0032588C" w:rsidRDefault="00EE243C" w:rsidP="00EE243C">
      <w:pPr>
        <w:pStyle w:val="Sraas"/>
        <w:numPr>
          <w:ilvl w:val="0"/>
          <w:numId w:val="8"/>
        </w:numPr>
        <w:spacing w:before="0"/>
        <w:rPr>
          <w:sz w:val="24"/>
        </w:rPr>
      </w:pPr>
      <w:r w:rsidRPr="0032588C">
        <w:rPr>
          <w:sz w:val="24"/>
        </w:rPr>
        <w:t xml:space="preserve">Šenavičienė I., Mažosios Varnių seminarijos idėjos ištakos, </w:t>
      </w:r>
      <w:r w:rsidRPr="0032588C">
        <w:rPr>
          <w:i/>
          <w:sz w:val="24"/>
        </w:rPr>
        <w:t xml:space="preserve">Lietuvių katalikų mokslo akademijos metraštis, </w:t>
      </w:r>
      <w:r w:rsidRPr="0032588C">
        <w:rPr>
          <w:sz w:val="24"/>
        </w:rPr>
        <w:t>ISSN 1392–0502, Vilnius: LKMA, 2002, t. 20,</w:t>
      </w:r>
      <w:r w:rsidRPr="0032588C">
        <w:rPr>
          <w:i/>
          <w:sz w:val="24"/>
        </w:rPr>
        <w:t xml:space="preserve"> </w:t>
      </w:r>
      <w:r w:rsidRPr="0032588C">
        <w:rPr>
          <w:sz w:val="24"/>
        </w:rPr>
        <w:t>p. 73–81 (0,55 a. l.).</w:t>
      </w:r>
    </w:p>
    <w:p w14:paraId="6D6901FF" w14:textId="77777777" w:rsidR="00EE243C" w:rsidRPr="0032588C" w:rsidRDefault="00EE243C" w:rsidP="00EE243C">
      <w:pPr>
        <w:pStyle w:val="Sraas"/>
        <w:numPr>
          <w:ilvl w:val="0"/>
          <w:numId w:val="8"/>
        </w:numPr>
        <w:spacing w:before="0"/>
        <w:rPr>
          <w:sz w:val="24"/>
        </w:rPr>
      </w:pPr>
      <w:r w:rsidRPr="0032588C">
        <w:rPr>
          <w:sz w:val="24"/>
        </w:rPr>
        <w:t xml:space="preserve">Šenavičienė I., Motiejaus Valančiaus taisymai Simono Daukanto </w:t>
      </w:r>
      <w:r w:rsidRPr="0032588C">
        <w:rPr>
          <w:i/>
          <w:sz w:val="24"/>
        </w:rPr>
        <w:t xml:space="preserve">Maldos katalikų </w:t>
      </w:r>
      <w:r w:rsidRPr="0032588C">
        <w:rPr>
          <w:sz w:val="24"/>
        </w:rPr>
        <w:t xml:space="preserve">rankraštyje, </w:t>
      </w:r>
      <w:r w:rsidRPr="0032588C">
        <w:rPr>
          <w:i/>
          <w:sz w:val="24"/>
        </w:rPr>
        <w:t xml:space="preserve">Archivum Lithuanicum, </w:t>
      </w:r>
      <w:r w:rsidRPr="0032588C">
        <w:rPr>
          <w:sz w:val="24"/>
        </w:rPr>
        <w:t>ISSN 1392–737X, Vilnius: Petro ofsetas, 2000, t. 2, p. 125–138 (0,96 a.l.).</w:t>
      </w:r>
    </w:p>
    <w:p w14:paraId="707E79B0" w14:textId="77777777" w:rsidR="00EE243C" w:rsidRPr="0032588C" w:rsidRDefault="00EE243C" w:rsidP="00EE243C">
      <w:pPr>
        <w:pStyle w:val="Sraas"/>
        <w:numPr>
          <w:ilvl w:val="0"/>
          <w:numId w:val="8"/>
        </w:numPr>
        <w:spacing w:before="0"/>
        <w:rPr>
          <w:sz w:val="24"/>
        </w:rPr>
      </w:pPr>
      <w:r w:rsidRPr="0032588C">
        <w:rPr>
          <w:sz w:val="24"/>
        </w:rPr>
        <w:t>Šenavičienė I., Naujas Lauryno Ivinskio biografijos faktas,</w:t>
      </w:r>
      <w:r w:rsidRPr="0032588C">
        <w:rPr>
          <w:i/>
          <w:sz w:val="24"/>
        </w:rPr>
        <w:t xml:space="preserve"> Lituanistica, </w:t>
      </w:r>
      <w:r w:rsidRPr="0032588C">
        <w:rPr>
          <w:sz w:val="24"/>
        </w:rPr>
        <w:t>ISSN 0235–716X,</w:t>
      </w:r>
      <w:r w:rsidRPr="0032588C">
        <w:rPr>
          <w:i/>
          <w:sz w:val="24"/>
        </w:rPr>
        <w:t xml:space="preserve"> </w:t>
      </w:r>
      <w:r w:rsidRPr="0032588C">
        <w:rPr>
          <w:sz w:val="24"/>
        </w:rPr>
        <w:t>Vilnius: Academia, 1999, Nr. 3(39), p. 113–119 (0,46 a.l.).</w:t>
      </w:r>
    </w:p>
    <w:p w14:paraId="3F0F4974" w14:textId="77777777" w:rsidR="00EE243C" w:rsidRPr="0032588C" w:rsidRDefault="00EE243C" w:rsidP="00EE243C">
      <w:pPr>
        <w:pStyle w:val="Sraas"/>
        <w:numPr>
          <w:ilvl w:val="0"/>
          <w:numId w:val="8"/>
        </w:numPr>
        <w:spacing w:before="0"/>
        <w:rPr>
          <w:sz w:val="24"/>
        </w:rPr>
      </w:pPr>
      <w:r w:rsidRPr="0032588C">
        <w:rPr>
          <w:sz w:val="24"/>
        </w:rPr>
        <w:t xml:space="preserve">Šenavičienė I., Tautos budimas ir blaivybės sąjūdis, </w:t>
      </w:r>
      <w:r w:rsidRPr="0032588C">
        <w:rPr>
          <w:i/>
          <w:sz w:val="24"/>
        </w:rPr>
        <w:t xml:space="preserve">Istorija, </w:t>
      </w:r>
      <w:r w:rsidRPr="0032588C">
        <w:rPr>
          <w:sz w:val="24"/>
        </w:rPr>
        <w:t>ISSN 1392–0456, Vilnius: Vilniaus pedagoginis universitetas,</w:t>
      </w:r>
      <w:r w:rsidRPr="0032588C">
        <w:rPr>
          <w:i/>
          <w:sz w:val="24"/>
        </w:rPr>
        <w:t xml:space="preserve">  </w:t>
      </w:r>
      <w:r w:rsidRPr="0032588C">
        <w:rPr>
          <w:sz w:val="24"/>
        </w:rPr>
        <w:t>1999, t. 40, p. 3–11 (1,35 a. l.).</w:t>
      </w:r>
    </w:p>
    <w:p w14:paraId="4881AC00" w14:textId="77777777" w:rsidR="00EE243C" w:rsidRPr="0032588C" w:rsidRDefault="00EE243C" w:rsidP="00EE243C">
      <w:pPr>
        <w:pStyle w:val="Sraas"/>
        <w:numPr>
          <w:ilvl w:val="0"/>
          <w:numId w:val="8"/>
        </w:numPr>
        <w:spacing w:before="0"/>
        <w:rPr>
          <w:sz w:val="24"/>
        </w:rPr>
      </w:pPr>
      <w:r w:rsidRPr="0032588C">
        <w:rPr>
          <w:sz w:val="24"/>
        </w:rPr>
        <w:t xml:space="preserve">Šenavičienė I., Varnių kultūros centras: dėmesys bažnyčios istorijos dokumentams 1845–1865 m., </w:t>
      </w:r>
      <w:r w:rsidRPr="0032588C">
        <w:rPr>
          <w:i/>
          <w:sz w:val="24"/>
        </w:rPr>
        <w:t xml:space="preserve">Istorija, </w:t>
      </w:r>
      <w:r w:rsidRPr="0032588C">
        <w:rPr>
          <w:sz w:val="24"/>
        </w:rPr>
        <w:t>ISSN 1392–0456, Vilnius: Vilniaus pedagoginis universitetas,</w:t>
      </w:r>
      <w:r w:rsidRPr="0032588C">
        <w:rPr>
          <w:i/>
          <w:sz w:val="24"/>
        </w:rPr>
        <w:t xml:space="preserve">  </w:t>
      </w:r>
      <w:r w:rsidRPr="0032588C">
        <w:rPr>
          <w:sz w:val="24"/>
        </w:rPr>
        <w:t>2001, t. 48, p. 35–38 (0,57 a.l.).</w:t>
      </w:r>
    </w:p>
    <w:p w14:paraId="31B05311" w14:textId="77777777" w:rsidR="00EE243C" w:rsidRPr="0032588C" w:rsidRDefault="00EE243C" w:rsidP="00EE243C">
      <w:pPr>
        <w:pStyle w:val="Sraas"/>
        <w:numPr>
          <w:ilvl w:val="0"/>
          <w:numId w:val="8"/>
        </w:numPr>
        <w:spacing w:before="0"/>
        <w:rPr>
          <w:sz w:val="24"/>
        </w:rPr>
      </w:pPr>
      <w:r w:rsidRPr="0032588C">
        <w:rPr>
          <w:sz w:val="24"/>
        </w:rPr>
        <w:t xml:space="preserve">Šenavičienė I., Žemaičių diecezinės seminarijos klierikų kontingentas 1845–1865 m., </w:t>
      </w:r>
      <w:r w:rsidRPr="0032588C">
        <w:rPr>
          <w:i/>
          <w:sz w:val="24"/>
        </w:rPr>
        <w:t>Lietuvių katalikų mokslo akademijos metraštis</w:t>
      </w:r>
      <w:r w:rsidRPr="0032588C">
        <w:rPr>
          <w:sz w:val="24"/>
        </w:rPr>
        <w:t>,</w:t>
      </w:r>
      <w:r w:rsidRPr="0032588C">
        <w:rPr>
          <w:i/>
          <w:sz w:val="24"/>
        </w:rPr>
        <w:t xml:space="preserve"> </w:t>
      </w:r>
      <w:r w:rsidRPr="0032588C">
        <w:rPr>
          <w:sz w:val="24"/>
        </w:rPr>
        <w:t>ISSN 1392–0502, Vilnius: LKMA, 1999, t. 15, p. 39–127 (7,83 a.l.).</w:t>
      </w:r>
    </w:p>
    <w:p w14:paraId="546F8F90" w14:textId="77777777" w:rsidR="00EE243C" w:rsidRPr="0032588C" w:rsidRDefault="00EE243C" w:rsidP="00EE243C">
      <w:pPr>
        <w:pStyle w:val="Sraas"/>
        <w:numPr>
          <w:ilvl w:val="0"/>
          <w:numId w:val="8"/>
        </w:numPr>
        <w:spacing w:before="0"/>
        <w:rPr>
          <w:sz w:val="24"/>
        </w:rPr>
      </w:pPr>
      <w:r w:rsidRPr="0032588C">
        <w:rPr>
          <w:sz w:val="24"/>
        </w:rPr>
        <w:t xml:space="preserve">Šenavičienė I., Žemaičių vyskupijos seminarijos bibliotekos gausinimas 1845–1865 m., </w:t>
      </w:r>
      <w:r w:rsidRPr="0032588C">
        <w:rPr>
          <w:i/>
          <w:sz w:val="24"/>
        </w:rPr>
        <w:t xml:space="preserve">Lietuvių katalikų mokslo akademijos metraštis, </w:t>
      </w:r>
      <w:r w:rsidRPr="0032588C">
        <w:rPr>
          <w:sz w:val="24"/>
        </w:rPr>
        <w:t>ISSN 1392–0502, Vilnius: LKMA, 2001, t. 18,</w:t>
      </w:r>
      <w:r w:rsidRPr="0032588C">
        <w:rPr>
          <w:i/>
          <w:sz w:val="24"/>
        </w:rPr>
        <w:t xml:space="preserve"> </w:t>
      </w:r>
      <w:r w:rsidRPr="0032588C">
        <w:rPr>
          <w:sz w:val="24"/>
        </w:rPr>
        <w:t>p. 97–127 (2,27 a. l.).</w:t>
      </w:r>
    </w:p>
    <w:p w14:paraId="56E35FBA" w14:textId="77777777" w:rsidR="00EE243C" w:rsidRPr="0032588C" w:rsidRDefault="00EE243C" w:rsidP="00EE243C">
      <w:pPr>
        <w:pStyle w:val="Sraas"/>
        <w:ind w:firstLine="0"/>
        <w:rPr>
          <w:b/>
          <w:sz w:val="24"/>
        </w:rPr>
      </w:pPr>
      <w:r w:rsidRPr="0032588C">
        <w:rPr>
          <w:b/>
          <w:sz w:val="24"/>
        </w:rPr>
        <w:lastRenderedPageBreak/>
        <w:t>b) kituose mokslo leidiniuose:</w:t>
      </w:r>
    </w:p>
    <w:p w14:paraId="6BDC494B" w14:textId="77777777" w:rsidR="00EE243C" w:rsidRPr="0032588C" w:rsidRDefault="00EE243C" w:rsidP="00EE243C">
      <w:pPr>
        <w:numPr>
          <w:ilvl w:val="0"/>
          <w:numId w:val="19"/>
        </w:numPr>
        <w:jc w:val="both"/>
        <w:rPr>
          <w:noProof w:val="0"/>
          <w:sz w:val="24"/>
          <w:lang w:val="en-US"/>
        </w:rPr>
      </w:pPr>
      <w:r w:rsidRPr="0032588C">
        <w:rPr>
          <w:noProof w:val="0"/>
          <w:sz w:val="24"/>
        </w:rPr>
        <w:t xml:space="preserve">Katilius A., Seinų seminarijos klierikai, įšventinti Motiejaus Valančiaus, </w:t>
      </w:r>
      <w:r w:rsidRPr="0032588C">
        <w:rPr>
          <w:i/>
          <w:sz w:val="24"/>
        </w:rPr>
        <w:t xml:space="preserve">Žemaičių praeitis, </w:t>
      </w:r>
      <w:r w:rsidRPr="0032588C">
        <w:rPr>
          <w:sz w:val="24"/>
        </w:rPr>
        <w:t>ISBN 9986–571–38–3.</w:t>
      </w:r>
      <w:r w:rsidRPr="0032588C">
        <w:rPr>
          <w:i/>
          <w:sz w:val="24"/>
        </w:rPr>
        <w:t xml:space="preserve"> </w:t>
      </w:r>
      <w:r w:rsidRPr="0032588C">
        <w:rPr>
          <w:sz w:val="24"/>
        </w:rPr>
        <w:t>Vilnius: Vilniaus dailės akademijos leidykla, t. 8, 1998,</w:t>
      </w:r>
      <w:r w:rsidRPr="0032588C">
        <w:rPr>
          <w:noProof w:val="0"/>
          <w:sz w:val="24"/>
          <w:lang w:val="en-US"/>
        </w:rPr>
        <w:t xml:space="preserve"> p. 77–87 (apie 0,8 a.l.).</w:t>
      </w:r>
    </w:p>
    <w:p w14:paraId="7CF4C392" w14:textId="77777777" w:rsidR="00EE243C" w:rsidRPr="0032588C" w:rsidRDefault="00EE243C" w:rsidP="00EE243C">
      <w:pPr>
        <w:numPr>
          <w:ilvl w:val="0"/>
          <w:numId w:val="19"/>
        </w:numPr>
        <w:jc w:val="both"/>
        <w:rPr>
          <w:sz w:val="24"/>
        </w:rPr>
      </w:pPr>
      <w:r w:rsidRPr="0032588C">
        <w:rPr>
          <w:noProof w:val="0"/>
          <w:sz w:val="24"/>
          <w:lang w:val="en-US"/>
        </w:rPr>
        <w:t xml:space="preserve">Laukaitytė R., Teologijos–filosofijos mokslai, </w:t>
      </w:r>
      <w:r w:rsidRPr="0032588C">
        <w:rPr>
          <w:i/>
          <w:noProof w:val="0"/>
          <w:sz w:val="24"/>
          <w:lang w:val="en-US"/>
        </w:rPr>
        <w:t>Vytauto Didžiojo universitetas. Mokslas ir visuomenė 1922–2002,</w:t>
      </w:r>
      <w:r w:rsidRPr="0032588C">
        <w:rPr>
          <w:noProof w:val="0"/>
          <w:sz w:val="24"/>
          <w:lang w:val="en-US"/>
        </w:rPr>
        <w:t xml:space="preserve"> Kaunas, 2002, p. 149–159 (0,76</w:t>
      </w:r>
      <w:r w:rsidRPr="0032588C">
        <w:rPr>
          <w:noProof w:val="0"/>
          <w:sz w:val="24"/>
        </w:rPr>
        <w:t xml:space="preserve"> a.l.)</w:t>
      </w:r>
      <w:r w:rsidRPr="0032588C">
        <w:rPr>
          <w:noProof w:val="0"/>
          <w:sz w:val="24"/>
          <w:lang w:val="en-US"/>
        </w:rPr>
        <w:t>.</w:t>
      </w:r>
    </w:p>
    <w:p w14:paraId="54FFA5A9" w14:textId="77777777" w:rsidR="00EE243C" w:rsidRPr="0032588C" w:rsidRDefault="00EE243C" w:rsidP="00EE243C">
      <w:pPr>
        <w:numPr>
          <w:ilvl w:val="0"/>
          <w:numId w:val="19"/>
        </w:numPr>
        <w:jc w:val="both"/>
        <w:rPr>
          <w:noProof w:val="0"/>
          <w:sz w:val="24"/>
        </w:rPr>
      </w:pPr>
      <w:r w:rsidRPr="0032588C">
        <w:rPr>
          <w:noProof w:val="0"/>
          <w:sz w:val="24"/>
        </w:rPr>
        <w:t xml:space="preserve">Prašmantaitė A., "Žemaičių vyskupystė" vyskupijos istorijos devyniolikto amžiaus tyrinėjimų kontekste, </w:t>
      </w:r>
      <w:r w:rsidRPr="0032588C">
        <w:rPr>
          <w:i/>
          <w:noProof w:val="0"/>
          <w:sz w:val="24"/>
        </w:rPr>
        <w:t>M. Valančiaus "Žemaičių vyskupystei" – 150</w:t>
      </w:r>
      <w:r w:rsidRPr="0032588C">
        <w:rPr>
          <w:noProof w:val="0"/>
          <w:sz w:val="24"/>
        </w:rPr>
        <w:t>. Mokslinės konferencijos medžiaga, ISBN 9986–505–85–2. Klaipėda, 1999, p. 13–18 (0,5 a. l.).</w:t>
      </w:r>
    </w:p>
    <w:p w14:paraId="6E831457" w14:textId="77777777" w:rsidR="00EE243C" w:rsidRPr="0032588C" w:rsidRDefault="00EE243C" w:rsidP="00EE243C">
      <w:pPr>
        <w:numPr>
          <w:ilvl w:val="0"/>
          <w:numId w:val="19"/>
        </w:numPr>
        <w:jc w:val="both"/>
        <w:rPr>
          <w:noProof w:val="0"/>
          <w:sz w:val="24"/>
        </w:rPr>
      </w:pPr>
      <w:r w:rsidRPr="0032588C">
        <w:rPr>
          <w:noProof w:val="0"/>
          <w:sz w:val="24"/>
        </w:rPr>
        <w:t xml:space="preserve">Prašmantaitė A., Benediktas Smigelskis ir Žemaičių vyskupijos istorija, </w:t>
      </w:r>
      <w:r w:rsidRPr="0032588C">
        <w:rPr>
          <w:i/>
          <w:noProof w:val="0"/>
          <w:sz w:val="24"/>
        </w:rPr>
        <w:t>Praeities baruose</w:t>
      </w:r>
      <w:r w:rsidRPr="0032588C">
        <w:rPr>
          <w:noProof w:val="0"/>
          <w:sz w:val="24"/>
        </w:rPr>
        <w:t>, ISBN 9986–34–039–X. Vilnius, 1999, p. 159–170 (0,9 a.l).</w:t>
      </w:r>
    </w:p>
    <w:p w14:paraId="35B0468A" w14:textId="77777777" w:rsidR="00EE243C" w:rsidRPr="0032588C" w:rsidRDefault="00EE243C" w:rsidP="00EE243C">
      <w:pPr>
        <w:numPr>
          <w:ilvl w:val="0"/>
          <w:numId w:val="19"/>
        </w:numPr>
        <w:jc w:val="both"/>
        <w:rPr>
          <w:sz w:val="24"/>
        </w:rPr>
      </w:pPr>
      <w:r w:rsidRPr="0032588C">
        <w:rPr>
          <w:sz w:val="24"/>
        </w:rPr>
        <w:t xml:space="preserve">Prašmantaitė A., Iš Papilio evangelikų reformatų parapijos mokyklos istorijos, </w:t>
      </w:r>
      <w:r w:rsidRPr="0032588C">
        <w:rPr>
          <w:i/>
          <w:sz w:val="24"/>
        </w:rPr>
        <w:t>Papilio mokyklai -- 400 metų</w:t>
      </w:r>
      <w:r w:rsidRPr="0032588C">
        <w:rPr>
          <w:sz w:val="24"/>
        </w:rPr>
        <w:t>, straipsnių rink., Biržai, 2002, p. 68–80 (1 a. l.).</w:t>
      </w:r>
    </w:p>
    <w:p w14:paraId="468EFC91" w14:textId="77777777" w:rsidR="00EE243C" w:rsidRPr="0032588C" w:rsidRDefault="00EE243C" w:rsidP="00EE243C">
      <w:pPr>
        <w:numPr>
          <w:ilvl w:val="0"/>
          <w:numId w:val="19"/>
        </w:numPr>
        <w:jc w:val="both"/>
        <w:rPr>
          <w:sz w:val="24"/>
        </w:rPr>
      </w:pPr>
      <w:r w:rsidRPr="0032588C">
        <w:rPr>
          <w:sz w:val="24"/>
        </w:rPr>
        <w:t>Prašmantaitė A., Telšių apskrities parapinės mokyklos XIX a. pirmaisiais dešimtmečiais, Ž</w:t>
      </w:r>
      <w:r w:rsidRPr="0032588C">
        <w:rPr>
          <w:i/>
          <w:sz w:val="24"/>
        </w:rPr>
        <w:t>emaičių praeitis</w:t>
      </w:r>
      <w:r w:rsidRPr="0032588C">
        <w:rPr>
          <w:sz w:val="24"/>
        </w:rPr>
        <w:t>, ISBN 9986–571–38–3, Vilnius, 1998, t. 8, p. 49–55 (0,5 a.l.).</w:t>
      </w:r>
    </w:p>
    <w:p w14:paraId="767C17BF" w14:textId="77777777" w:rsidR="00EE243C" w:rsidRPr="0032588C" w:rsidRDefault="00EE243C" w:rsidP="00EE243C">
      <w:pPr>
        <w:pStyle w:val="Sraas"/>
        <w:numPr>
          <w:ilvl w:val="0"/>
          <w:numId w:val="19"/>
        </w:numPr>
        <w:spacing w:before="0"/>
        <w:rPr>
          <w:sz w:val="24"/>
        </w:rPr>
      </w:pPr>
      <w:r w:rsidRPr="0032588C">
        <w:rPr>
          <w:sz w:val="24"/>
        </w:rPr>
        <w:t>Šenavičienė I., Žemaičių vyskupijos seminarijos bibliotekos komplektavimo šaltiniai 1845</w:t>
      </w:r>
      <w:r w:rsidRPr="0032588C">
        <w:rPr>
          <w:sz w:val="24"/>
        </w:rPr>
        <w:sym w:font="Symbol" w:char="F02D"/>
      </w:r>
      <w:r w:rsidRPr="0032588C">
        <w:rPr>
          <w:sz w:val="24"/>
        </w:rPr>
        <w:t xml:space="preserve">1865 m., </w:t>
      </w:r>
      <w:r w:rsidRPr="0032588C">
        <w:rPr>
          <w:i/>
          <w:sz w:val="24"/>
        </w:rPr>
        <w:t>Praeities baruose</w:t>
      </w:r>
      <w:r w:rsidRPr="0032588C">
        <w:rPr>
          <w:sz w:val="24"/>
        </w:rPr>
        <w:t>. ISBN 9986–34–039–X. Vilnius: Žara,</w:t>
      </w:r>
      <w:r w:rsidRPr="0032588C">
        <w:rPr>
          <w:i/>
          <w:sz w:val="24"/>
        </w:rPr>
        <w:t xml:space="preserve"> </w:t>
      </w:r>
      <w:r w:rsidRPr="0032588C">
        <w:rPr>
          <w:sz w:val="24"/>
        </w:rPr>
        <w:t>1999, 145–158. (0,99 a. l.).</w:t>
      </w:r>
    </w:p>
    <w:p w14:paraId="11A7E8C2" w14:textId="77777777" w:rsidR="00EE243C" w:rsidRPr="0032588C" w:rsidRDefault="00EE243C" w:rsidP="00EE243C">
      <w:pPr>
        <w:pStyle w:val="Sraas"/>
        <w:numPr>
          <w:ilvl w:val="0"/>
          <w:numId w:val="19"/>
        </w:numPr>
        <w:spacing w:before="0"/>
        <w:rPr>
          <w:sz w:val="24"/>
        </w:rPr>
      </w:pPr>
      <w:r w:rsidRPr="0032588C">
        <w:rPr>
          <w:sz w:val="24"/>
        </w:rPr>
        <w:t>Šenavičienė I., Tautos budimo ženklai,</w:t>
      </w:r>
      <w:r w:rsidRPr="0032588C">
        <w:rPr>
          <w:i/>
          <w:sz w:val="24"/>
        </w:rPr>
        <w:t xml:space="preserve"> M. Valančiaus „Žemaičių vyskupystei“ – 150, </w:t>
      </w:r>
      <w:r w:rsidRPr="0032588C">
        <w:rPr>
          <w:sz w:val="24"/>
        </w:rPr>
        <w:t>Mokslinės konferencijos medžiaga,</w:t>
      </w:r>
      <w:r w:rsidRPr="0032588C">
        <w:rPr>
          <w:i/>
          <w:sz w:val="24"/>
        </w:rPr>
        <w:t xml:space="preserve"> </w:t>
      </w:r>
      <w:r w:rsidRPr="0032588C">
        <w:rPr>
          <w:sz w:val="24"/>
        </w:rPr>
        <w:t>ISBN 9986–505–85–2,</w:t>
      </w:r>
      <w:r w:rsidRPr="0032588C">
        <w:rPr>
          <w:i/>
          <w:sz w:val="24"/>
        </w:rPr>
        <w:t xml:space="preserve"> </w:t>
      </w:r>
      <w:r w:rsidRPr="0032588C">
        <w:rPr>
          <w:sz w:val="24"/>
        </w:rPr>
        <w:t>Klaipėda: Klaipėdos universitetas, 1999 p. 53–61 (1,0 a.l.).</w:t>
      </w:r>
    </w:p>
    <w:p w14:paraId="71992361" w14:textId="77777777" w:rsidR="00EE243C" w:rsidRPr="0032588C" w:rsidRDefault="00EE243C" w:rsidP="00EE243C">
      <w:pPr>
        <w:pStyle w:val="Sraas"/>
        <w:numPr>
          <w:ilvl w:val="0"/>
          <w:numId w:val="19"/>
        </w:numPr>
        <w:spacing w:before="0"/>
        <w:rPr>
          <w:sz w:val="24"/>
        </w:rPr>
      </w:pPr>
      <w:r w:rsidRPr="0032588C">
        <w:rPr>
          <w:sz w:val="24"/>
        </w:rPr>
        <w:t xml:space="preserve">Šenavičienė I., Kunigo Juozo Čiuldos kūrybinis palikimas: „Kampamatis ir barometro skalė“, </w:t>
      </w:r>
      <w:r w:rsidRPr="0032588C">
        <w:rPr>
          <w:i/>
          <w:sz w:val="24"/>
        </w:rPr>
        <w:t>Žemaičių praeitis,</w:t>
      </w:r>
      <w:r w:rsidRPr="0032588C">
        <w:rPr>
          <w:sz w:val="24"/>
        </w:rPr>
        <w:t xml:space="preserve"> ISBN 9986–571–38–3,</w:t>
      </w:r>
      <w:r w:rsidRPr="0032588C">
        <w:rPr>
          <w:i/>
          <w:sz w:val="24"/>
        </w:rPr>
        <w:t xml:space="preserve"> </w:t>
      </w:r>
      <w:r w:rsidRPr="0032588C">
        <w:rPr>
          <w:sz w:val="24"/>
        </w:rPr>
        <w:t>Vilnius: Vilniaus dailės akademijos leidykla, t. 8, 1998, p. 329–364 (3 a. l.).</w:t>
      </w:r>
    </w:p>
    <w:p w14:paraId="1AEF3654" w14:textId="77777777" w:rsidR="00EE243C" w:rsidRPr="0032588C" w:rsidRDefault="00EE243C" w:rsidP="00EE243C">
      <w:pPr>
        <w:jc w:val="both"/>
        <w:rPr>
          <w:b/>
          <w:sz w:val="24"/>
        </w:rPr>
      </w:pPr>
      <w:r w:rsidRPr="0032588C">
        <w:rPr>
          <w:b/>
          <w:sz w:val="24"/>
        </w:rPr>
        <w:t>c) užsienyje:</w:t>
      </w:r>
    </w:p>
    <w:p w14:paraId="6603F22E" w14:textId="77777777" w:rsidR="00EE243C" w:rsidRPr="0032588C" w:rsidRDefault="00EE243C" w:rsidP="00EE243C">
      <w:pPr>
        <w:numPr>
          <w:ilvl w:val="0"/>
          <w:numId w:val="9"/>
        </w:numPr>
        <w:jc w:val="both"/>
        <w:rPr>
          <w:noProof w:val="0"/>
          <w:sz w:val="24"/>
          <w:lang w:val="lv-LV"/>
        </w:rPr>
      </w:pPr>
      <w:r w:rsidRPr="0032588C">
        <w:rPr>
          <w:noProof w:val="0"/>
          <w:sz w:val="24"/>
          <w:lang w:val="lv-LV"/>
        </w:rPr>
        <w:t xml:space="preserve">Prašmantaitė A., Protestantyzm jako stymulator tworzenia tożsamości narodowej, </w:t>
      </w:r>
      <w:r w:rsidRPr="0032588C">
        <w:rPr>
          <w:i/>
          <w:noProof w:val="0"/>
          <w:sz w:val="24"/>
          <w:lang w:val="lv-LV"/>
        </w:rPr>
        <w:t>Przezwyciężenie barier w integrującej się Europie</w:t>
      </w:r>
      <w:r w:rsidRPr="0032588C">
        <w:rPr>
          <w:noProof w:val="0"/>
          <w:sz w:val="24"/>
          <w:lang w:val="lv-LV"/>
        </w:rPr>
        <w:t>, ISBN 83–7112–131–8, Poznań, 2000, s. 316 - 321 (0, 5 a. l.).</w:t>
      </w:r>
    </w:p>
    <w:p w14:paraId="406EBB5B" w14:textId="77777777" w:rsidR="00EE243C" w:rsidRPr="0032588C" w:rsidRDefault="00EE243C" w:rsidP="00EE243C">
      <w:pPr>
        <w:numPr>
          <w:ilvl w:val="0"/>
          <w:numId w:val="9"/>
        </w:numPr>
        <w:jc w:val="both"/>
        <w:rPr>
          <w:noProof w:val="0"/>
          <w:sz w:val="24"/>
          <w:lang w:val="lv-LV"/>
        </w:rPr>
      </w:pPr>
      <w:r w:rsidRPr="0032588C">
        <w:rPr>
          <w:noProof w:val="0"/>
          <w:sz w:val="24"/>
          <w:lang w:val="lv-LV"/>
        </w:rPr>
        <w:t xml:space="preserve">Prašmantaitė A., Duchowieństwo katolickie w litewskim ruchu narodowo – kulturalnym na Żmudzi w początkach XIX wieku, </w:t>
      </w:r>
      <w:r w:rsidRPr="0032588C">
        <w:rPr>
          <w:i/>
          <w:noProof w:val="0"/>
          <w:sz w:val="24"/>
          <w:lang w:val="lv-LV"/>
        </w:rPr>
        <w:t>Lituano–Slavica Posnaniensia. Studia Historica</w:t>
      </w:r>
      <w:r w:rsidRPr="0032588C">
        <w:rPr>
          <w:noProof w:val="0"/>
          <w:sz w:val="24"/>
          <w:lang w:val="lv-LV"/>
        </w:rPr>
        <w:t>, ISBN 83–232–0972–3, ISSN 0860–0066, Poznań, 2001, t. VIII, p. 7 – 14 (1,0 a.l.).</w:t>
      </w:r>
    </w:p>
    <w:p w14:paraId="73167A6E" w14:textId="77777777" w:rsidR="00EE243C" w:rsidRPr="0032588C" w:rsidRDefault="00EE243C" w:rsidP="00EE243C">
      <w:pPr>
        <w:numPr>
          <w:ilvl w:val="0"/>
          <w:numId w:val="9"/>
        </w:numPr>
        <w:jc w:val="both"/>
        <w:rPr>
          <w:noProof w:val="0"/>
          <w:sz w:val="24"/>
          <w:lang w:val="lv-LV"/>
        </w:rPr>
      </w:pPr>
      <w:r w:rsidRPr="0032588C">
        <w:rPr>
          <w:noProof w:val="0"/>
          <w:sz w:val="24"/>
          <w:lang w:val="lv-LV"/>
        </w:rPr>
        <w:t xml:space="preserve">Prašmantaitė A., Mniejszość ewangelicko–augsburska na Suwalszczyznie w I połowie XIX wieku w świetle składek kościelnych, </w:t>
      </w:r>
      <w:r w:rsidRPr="0032588C">
        <w:rPr>
          <w:i/>
          <w:noProof w:val="0"/>
          <w:sz w:val="24"/>
          <w:lang w:val="lv-LV"/>
        </w:rPr>
        <w:t>Media i polityka</w:t>
      </w:r>
      <w:r w:rsidRPr="0032588C">
        <w:rPr>
          <w:noProof w:val="0"/>
          <w:sz w:val="24"/>
          <w:lang w:val="lv-LV"/>
        </w:rPr>
        <w:t>, ISBN 83–916144–0–9, Poznań–Września, 2001, t. I, p. 227–236 (0,9 a. l.)</w:t>
      </w:r>
    </w:p>
    <w:p w14:paraId="4063CF23" w14:textId="77777777" w:rsidR="00EE243C" w:rsidRPr="0032588C" w:rsidRDefault="00EE243C" w:rsidP="00EE243C">
      <w:pPr>
        <w:numPr>
          <w:ilvl w:val="0"/>
          <w:numId w:val="9"/>
        </w:numPr>
        <w:jc w:val="both"/>
        <w:rPr>
          <w:sz w:val="24"/>
        </w:rPr>
      </w:pPr>
      <w:r w:rsidRPr="0032588C">
        <w:rPr>
          <w:sz w:val="24"/>
        </w:rPr>
        <w:t>Prašmantaitė A., Parafia ewangelicko–augsburska w Szakach w XIX wieku,</w:t>
      </w:r>
      <w:r w:rsidRPr="0032588C">
        <w:rPr>
          <w:i/>
          <w:sz w:val="24"/>
        </w:rPr>
        <w:t xml:space="preserve"> Europa Wschodu i Zachodu</w:t>
      </w:r>
      <w:r w:rsidRPr="0032588C">
        <w:rPr>
          <w:sz w:val="24"/>
        </w:rPr>
        <w:t xml:space="preserve">, </w:t>
      </w:r>
      <w:r w:rsidRPr="0032588C">
        <w:rPr>
          <w:noProof w:val="0"/>
          <w:sz w:val="24"/>
        </w:rPr>
        <w:t xml:space="preserve">ISSN 1428–2730, ISBN 83–7112–085–0, ISBN 83–86808–41–1, ISBN 83–86134–37–2, </w:t>
      </w:r>
      <w:r w:rsidRPr="0032588C">
        <w:rPr>
          <w:sz w:val="24"/>
        </w:rPr>
        <w:t>Poz</w:t>
      </w:r>
      <w:r w:rsidRPr="0032588C">
        <w:rPr>
          <w:noProof w:val="0"/>
          <w:sz w:val="24"/>
          <w:lang w:val="lv-LV"/>
        </w:rPr>
        <w:t>nań</w:t>
      </w:r>
      <w:r w:rsidRPr="0032588C">
        <w:rPr>
          <w:noProof w:val="0"/>
          <w:sz w:val="24"/>
        </w:rPr>
        <w:t>, 1998,</w:t>
      </w:r>
      <w:r w:rsidRPr="0032588C">
        <w:rPr>
          <w:sz w:val="24"/>
        </w:rPr>
        <w:t xml:space="preserve"> nr 2,</w:t>
      </w:r>
      <w:r w:rsidRPr="0032588C">
        <w:rPr>
          <w:noProof w:val="0"/>
          <w:sz w:val="24"/>
        </w:rPr>
        <w:t xml:space="preserve"> p.</w:t>
      </w:r>
      <w:r w:rsidRPr="0032588C">
        <w:rPr>
          <w:sz w:val="24"/>
        </w:rPr>
        <w:t xml:space="preserve"> 42–45 (0,7 a.l.).</w:t>
      </w:r>
    </w:p>
    <w:p w14:paraId="500E513F" w14:textId="77777777" w:rsidR="00EE243C" w:rsidRPr="0032588C" w:rsidRDefault="00EE243C" w:rsidP="00EE243C">
      <w:pPr>
        <w:numPr>
          <w:ilvl w:val="0"/>
          <w:numId w:val="9"/>
        </w:numPr>
        <w:jc w:val="both"/>
        <w:rPr>
          <w:noProof w:val="0"/>
          <w:sz w:val="24"/>
          <w:lang w:val="en-US"/>
        </w:rPr>
      </w:pPr>
      <w:r w:rsidRPr="0032588C">
        <w:rPr>
          <w:noProof w:val="0"/>
          <w:sz w:val="24"/>
          <w:lang w:val="en-US"/>
        </w:rPr>
        <w:t xml:space="preserve">Prašmantaitė A., Policy of Petersburg with Regard to Lithuanian Churches in the First Half of the 19th Century, </w:t>
      </w:r>
      <w:r w:rsidRPr="0032588C">
        <w:rPr>
          <w:i/>
          <w:noProof w:val="0"/>
          <w:sz w:val="24"/>
          <w:lang w:val="en-US"/>
        </w:rPr>
        <w:t>Churches - States - Nations in the Enlightenment and in the Nineteenth Century</w:t>
      </w:r>
      <w:r w:rsidRPr="0032588C">
        <w:rPr>
          <w:noProof w:val="0"/>
          <w:sz w:val="24"/>
          <w:lang w:val="en-US"/>
        </w:rPr>
        <w:t>, ISBN 83–85854–48–7, Lublin, 2000, p. 169 - 180 (1, 0 a.l.).</w:t>
      </w:r>
    </w:p>
    <w:p w14:paraId="504FCE6E" w14:textId="77777777" w:rsidR="00EE243C" w:rsidRPr="0032588C" w:rsidRDefault="00EE243C" w:rsidP="00EE243C">
      <w:pPr>
        <w:numPr>
          <w:ilvl w:val="0"/>
          <w:numId w:val="9"/>
        </w:numPr>
        <w:jc w:val="both"/>
        <w:rPr>
          <w:noProof w:val="0"/>
          <w:sz w:val="24"/>
          <w:lang w:val="en-US"/>
        </w:rPr>
      </w:pPr>
      <w:r w:rsidRPr="0032588C">
        <w:rPr>
          <w:noProof w:val="0"/>
          <w:sz w:val="24"/>
        </w:rPr>
        <w:t xml:space="preserve">Prašmantaitė A., </w:t>
      </w:r>
      <w:r w:rsidRPr="0032588C">
        <w:rPr>
          <w:i/>
          <w:noProof w:val="0"/>
          <w:sz w:val="24"/>
        </w:rPr>
        <w:t>Żmudzki biskup J</w:t>
      </w:r>
      <w:r w:rsidRPr="0032588C">
        <w:rPr>
          <w:i/>
          <w:noProof w:val="0"/>
          <w:sz w:val="24"/>
          <w:lang w:val="lv-LV"/>
        </w:rPr>
        <w:t>ó</w:t>
      </w:r>
      <w:r w:rsidRPr="0032588C">
        <w:rPr>
          <w:i/>
          <w:noProof w:val="0"/>
          <w:sz w:val="24"/>
        </w:rPr>
        <w:t>zef Arnulf Giedroyć 1757-1838 i jego diecezja</w:t>
      </w:r>
      <w:r w:rsidRPr="0032588C">
        <w:rPr>
          <w:noProof w:val="0"/>
          <w:sz w:val="24"/>
        </w:rPr>
        <w:t>, ISBN: 83-86650-19-2. Instytut Historii Uniwersytet im. Adama Mickiewicza, Poznań, 2001, 26 p. (1,5 a.l.)</w:t>
      </w:r>
    </w:p>
    <w:p w14:paraId="20AF250F" w14:textId="77777777" w:rsidR="00EE243C" w:rsidRPr="0032588C" w:rsidRDefault="00EE243C" w:rsidP="00EE243C">
      <w:pPr>
        <w:numPr>
          <w:ilvl w:val="0"/>
          <w:numId w:val="9"/>
        </w:numPr>
        <w:jc w:val="both"/>
        <w:rPr>
          <w:sz w:val="24"/>
        </w:rPr>
      </w:pPr>
      <w:r w:rsidRPr="0032588C">
        <w:rPr>
          <w:sz w:val="24"/>
        </w:rPr>
        <w:t xml:space="preserve">Šenavičienė I., Nauji duomenys dėl Motiejaus Valančiaus taisymų Simono Daukanto </w:t>
      </w:r>
      <w:r w:rsidRPr="0032588C">
        <w:rPr>
          <w:i/>
          <w:sz w:val="24"/>
        </w:rPr>
        <w:t xml:space="preserve">Maldos katalikų </w:t>
      </w:r>
      <w:r w:rsidRPr="0032588C">
        <w:rPr>
          <w:sz w:val="24"/>
        </w:rPr>
        <w:t xml:space="preserve">rankraštyje datos, </w:t>
      </w:r>
      <w:r w:rsidRPr="0032588C">
        <w:rPr>
          <w:i/>
          <w:sz w:val="24"/>
        </w:rPr>
        <w:t>Archivum Lithuanicum</w:t>
      </w:r>
      <w:r w:rsidRPr="0032588C">
        <w:rPr>
          <w:sz w:val="24"/>
        </w:rPr>
        <w:t>.</w:t>
      </w:r>
      <w:r w:rsidRPr="0032588C">
        <w:rPr>
          <w:i/>
          <w:sz w:val="24"/>
        </w:rPr>
        <w:t xml:space="preserve"> </w:t>
      </w:r>
      <w:r w:rsidRPr="0032588C">
        <w:rPr>
          <w:sz w:val="24"/>
        </w:rPr>
        <w:t>ISSN 1392–737X, ISBN 3–447–09270–X, Wiesbaden: Harrassowitz Verlag, 2002, t. 4, p. 263–264 (0,06 a. l.).</w:t>
      </w:r>
    </w:p>
    <w:p w14:paraId="7A2D74C8" w14:textId="77777777" w:rsidR="00EE243C" w:rsidRPr="0032588C" w:rsidRDefault="00EE243C" w:rsidP="00EE243C">
      <w:pPr>
        <w:numPr>
          <w:ilvl w:val="0"/>
          <w:numId w:val="9"/>
        </w:numPr>
        <w:jc w:val="both"/>
        <w:rPr>
          <w:sz w:val="24"/>
        </w:rPr>
      </w:pPr>
      <w:r w:rsidRPr="0032588C">
        <w:rPr>
          <w:sz w:val="24"/>
        </w:rPr>
        <w:t xml:space="preserve">Šenavičienė I., Национальная концепция движения трезвости в Литве, </w:t>
      </w:r>
      <w:r w:rsidRPr="0032588C">
        <w:rPr>
          <w:i/>
          <w:sz w:val="24"/>
        </w:rPr>
        <w:t>Дрогобицький краєзнавчий збiрник</w:t>
      </w:r>
      <w:r w:rsidRPr="0032588C">
        <w:rPr>
          <w:sz w:val="24"/>
        </w:rPr>
        <w:t>, ISBN 966–7444–57–0, Дрогобич: ВИМIР, 2000, випуск IV, с. 160–176 (1,15 a. l.).</w:t>
      </w:r>
    </w:p>
    <w:p w14:paraId="3CE60FAC" w14:textId="77777777" w:rsidR="00EE243C" w:rsidRPr="0032588C" w:rsidRDefault="00EE243C" w:rsidP="00EE243C">
      <w:pPr>
        <w:spacing w:before="120" w:after="120"/>
        <w:ind w:firstLine="0"/>
        <w:jc w:val="both"/>
        <w:rPr>
          <w:b/>
          <w:sz w:val="24"/>
        </w:rPr>
      </w:pPr>
      <w:r w:rsidRPr="0032588C">
        <w:rPr>
          <w:b/>
          <w:sz w:val="24"/>
        </w:rPr>
        <w:lastRenderedPageBreak/>
        <w:t>Įteikti darbai:</w:t>
      </w:r>
    </w:p>
    <w:p w14:paraId="60F40C6E" w14:textId="77777777" w:rsidR="00EE243C" w:rsidRPr="0032588C" w:rsidRDefault="00EE243C" w:rsidP="00EE243C">
      <w:pPr>
        <w:pStyle w:val="Pagrindinistekstas3"/>
        <w:numPr>
          <w:ilvl w:val="0"/>
          <w:numId w:val="16"/>
        </w:numPr>
        <w:jc w:val="both"/>
        <w:rPr>
          <w:noProof w:val="0"/>
        </w:rPr>
      </w:pPr>
      <w:r w:rsidRPr="0032588C">
        <w:t xml:space="preserve">Jogėla V., Antanas Baranauskas Peterburgo dvasinėje akademijoje </w:t>
      </w:r>
      <w:r w:rsidRPr="0032588C">
        <w:rPr>
          <w:noProof w:val="0"/>
        </w:rPr>
        <w:t xml:space="preserve">1858–1862 m. (1 a.l., 2002 m. įteikta </w:t>
      </w:r>
      <w:r w:rsidRPr="0032588C">
        <w:rPr>
          <w:i/>
          <w:noProof w:val="0"/>
        </w:rPr>
        <w:t>Lietuvių katalikų mokslo akademijos metraščiui</w:t>
      </w:r>
      <w:r w:rsidRPr="0032588C">
        <w:rPr>
          <w:noProof w:val="0"/>
        </w:rPr>
        <w:t>)</w:t>
      </w:r>
    </w:p>
    <w:p w14:paraId="0D8DB4BA" w14:textId="77777777" w:rsidR="00EE243C" w:rsidRPr="0032588C" w:rsidRDefault="00EE243C" w:rsidP="00EE243C">
      <w:pPr>
        <w:pStyle w:val="Pagrindinistekstas3"/>
        <w:numPr>
          <w:ilvl w:val="0"/>
          <w:numId w:val="16"/>
        </w:numPr>
        <w:jc w:val="both"/>
        <w:rPr>
          <w:noProof w:val="0"/>
        </w:rPr>
      </w:pPr>
      <w:r w:rsidRPr="0032588C">
        <w:t>Katilius A., Seinų kunigų seminarijos klierikų kontingentas: socialinė ir geografin</w:t>
      </w:r>
      <w:r w:rsidRPr="0032588C">
        <w:rPr>
          <w:noProof w:val="0"/>
        </w:rPr>
        <w:t xml:space="preserve">ė kilmė ((1 a.l., 2002 m. įteikta </w:t>
      </w:r>
      <w:r w:rsidRPr="0032588C">
        <w:rPr>
          <w:i/>
          <w:noProof w:val="0"/>
        </w:rPr>
        <w:t>Lietuvių katalikų mokslo akademijos metraščiui</w:t>
      </w:r>
      <w:r w:rsidRPr="0032588C">
        <w:rPr>
          <w:noProof w:val="0"/>
        </w:rPr>
        <w:t>)</w:t>
      </w:r>
    </w:p>
    <w:p w14:paraId="105AF21B" w14:textId="77777777" w:rsidR="00EE243C" w:rsidRPr="0032588C" w:rsidRDefault="00EE243C" w:rsidP="00EE243C">
      <w:pPr>
        <w:numPr>
          <w:ilvl w:val="0"/>
          <w:numId w:val="16"/>
        </w:numPr>
        <w:jc w:val="both"/>
        <w:rPr>
          <w:sz w:val="24"/>
        </w:rPr>
      </w:pPr>
      <w:r w:rsidRPr="0032588C">
        <w:rPr>
          <w:sz w:val="24"/>
        </w:rPr>
        <w:t xml:space="preserve">Laukaitytė R.,  Stačiatikių integracija į Lietuvos gyvenimą 1918–1940 m. (0,8 aut.l., </w:t>
      </w:r>
      <w:r w:rsidRPr="0032588C">
        <w:rPr>
          <w:noProof w:val="0"/>
          <w:sz w:val="24"/>
        </w:rPr>
        <w:t xml:space="preserve">2001 m. </w:t>
      </w:r>
      <w:r w:rsidRPr="0032588C">
        <w:rPr>
          <w:sz w:val="24"/>
        </w:rPr>
        <w:t>įteikta tarptautinės konferencijos „Migracija ir kultūra“ organizatorei habil.dr. Reginai Merkienei)</w:t>
      </w:r>
    </w:p>
    <w:p w14:paraId="0C06A192" w14:textId="77777777" w:rsidR="00EE243C" w:rsidRPr="0032588C" w:rsidRDefault="00EE243C" w:rsidP="00EE243C">
      <w:pPr>
        <w:numPr>
          <w:ilvl w:val="0"/>
          <w:numId w:val="16"/>
        </w:numPr>
        <w:jc w:val="both"/>
        <w:rPr>
          <w:noProof w:val="0"/>
          <w:sz w:val="24"/>
        </w:rPr>
      </w:pPr>
      <w:r w:rsidRPr="0032588C">
        <w:rPr>
          <w:sz w:val="24"/>
        </w:rPr>
        <w:t xml:space="preserve">Laukaitytė R., </w:t>
      </w:r>
      <w:r w:rsidRPr="0032588C">
        <w:rPr>
          <w:noProof w:val="0"/>
          <w:sz w:val="24"/>
        </w:rPr>
        <w:t>Stačiatikių Bažnyčia „nacių tarnyboje“: metropolito Sergijaus drama,</w:t>
      </w:r>
      <w:r w:rsidRPr="0032588C">
        <w:rPr>
          <w:i/>
          <w:noProof w:val="0"/>
          <w:sz w:val="24"/>
        </w:rPr>
        <w:t xml:space="preserve"> </w:t>
      </w:r>
      <w:r w:rsidRPr="0032588C">
        <w:rPr>
          <w:noProof w:val="0"/>
          <w:sz w:val="24"/>
        </w:rPr>
        <w:t xml:space="preserve">(0,9 a.l., 2002 m. įteikta </w:t>
      </w:r>
      <w:r w:rsidRPr="0032588C">
        <w:rPr>
          <w:i/>
          <w:noProof w:val="0"/>
          <w:sz w:val="24"/>
        </w:rPr>
        <w:t>Lietuvos istorijos metraščiui</w:t>
      </w:r>
      <w:r w:rsidRPr="0032588C">
        <w:rPr>
          <w:noProof w:val="0"/>
          <w:sz w:val="24"/>
        </w:rPr>
        <w:t>)</w:t>
      </w:r>
    </w:p>
    <w:p w14:paraId="75711482" w14:textId="77777777" w:rsidR="00EE243C" w:rsidRPr="0032588C" w:rsidRDefault="00EE243C" w:rsidP="00EE243C">
      <w:pPr>
        <w:numPr>
          <w:ilvl w:val="0"/>
          <w:numId w:val="16"/>
        </w:numPr>
        <w:jc w:val="both"/>
        <w:rPr>
          <w:noProof w:val="0"/>
          <w:sz w:val="24"/>
          <w:lang w:val="en-US"/>
        </w:rPr>
      </w:pPr>
      <w:r w:rsidRPr="0032588C">
        <w:rPr>
          <w:sz w:val="24"/>
        </w:rPr>
        <w:t xml:space="preserve">Laukaitytė R., </w:t>
      </w:r>
      <w:r w:rsidRPr="0032588C">
        <w:rPr>
          <w:noProof w:val="0"/>
          <w:sz w:val="24"/>
          <w:lang w:val="en-US"/>
        </w:rPr>
        <w:t xml:space="preserve">Stačiatikių Bažnyčia Lietuvoje sovietiniu laikotarpiu, </w:t>
      </w:r>
      <w:r w:rsidRPr="0032588C">
        <w:rPr>
          <w:noProof w:val="0"/>
          <w:sz w:val="24"/>
        </w:rPr>
        <w:t>(</w:t>
      </w:r>
      <w:r w:rsidRPr="0032588C">
        <w:rPr>
          <w:noProof w:val="0"/>
          <w:sz w:val="24"/>
          <w:lang w:val="en-US"/>
        </w:rPr>
        <w:t>1,5</w:t>
      </w:r>
      <w:r w:rsidRPr="0032588C">
        <w:rPr>
          <w:noProof w:val="0"/>
          <w:sz w:val="24"/>
        </w:rPr>
        <w:t xml:space="preserve"> a.l., 2002 m. įteikta </w:t>
      </w:r>
      <w:r w:rsidRPr="0032588C">
        <w:rPr>
          <w:i/>
          <w:noProof w:val="0"/>
          <w:sz w:val="24"/>
        </w:rPr>
        <w:t>Lithuanian historical studies</w:t>
      </w:r>
      <w:r w:rsidRPr="0032588C">
        <w:rPr>
          <w:noProof w:val="0"/>
          <w:sz w:val="24"/>
        </w:rPr>
        <w:t>)</w:t>
      </w:r>
    </w:p>
    <w:p w14:paraId="0E2CC175" w14:textId="77777777" w:rsidR="00EE243C" w:rsidRPr="0032588C" w:rsidRDefault="00EE243C" w:rsidP="00EE243C">
      <w:pPr>
        <w:numPr>
          <w:ilvl w:val="0"/>
          <w:numId w:val="16"/>
        </w:numPr>
        <w:jc w:val="both"/>
        <w:rPr>
          <w:sz w:val="24"/>
        </w:rPr>
      </w:pPr>
      <w:r w:rsidRPr="0032588C">
        <w:rPr>
          <w:sz w:val="24"/>
        </w:rPr>
        <w:t xml:space="preserve">Laukaitytė R., </w:t>
      </w:r>
      <w:r w:rsidRPr="0032588C">
        <w:rPr>
          <w:noProof w:val="0"/>
          <w:sz w:val="24"/>
          <w:lang w:val="ru-RU"/>
        </w:rPr>
        <w:t xml:space="preserve">По вопросу об автокефалии Православной Церкви в Литве в </w:t>
      </w:r>
      <w:r w:rsidRPr="0032588C">
        <w:rPr>
          <w:sz w:val="24"/>
        </w:rPr>
        <w:t xml:space="preserve">1918–1940 гг. (0,6 aut. l., 2001 m. išsiųsta Rusijos istorijos instituto Religijos ir Bažnyčios istorijos skyriaus periodiniam leidiniui </w:t>
      </w:r>
      <w:r w:rsidRPr="0032588C">
        <w:rPr>
          <w:i/>
          <w:sz w:val="24"/>
        </w:rPr>
        <w:t>„Ежегодник Центра истории религии и церкви ИРИ РАН“)</w:t>
      </w:r>
    </w:p>
    <w:p w14:paraId="66064D4A" w14:textId="77777777" w:rsidR="00EE243C" w:rsidRPr="0032588C" w:rsidRDefault="00EE243C" w:rsidP="00EE243C">
      <w:pPr>
        <w:spacing w:before="120" w:after="120"/>
        <w:ind w:firstLine="0"/>
        <w:jc w:val="both"/>
        <w:rPr>
          <w:b/>
          <w:sz w:val="24"/>
        </w:rPr>
      </w:pPr>
      <w:r w:rsidRPr="0032588C">
        <w:rPr>
          <w:b/>
          <w:sz w:val="24"/>
        </w:rPr>
        <w:t>Mokslinės recenzijos:</w:t>
      </w:r>
    </w:p>
    <w:p w14:paraId="1ACFFB08" w14:textId="77777777" w:rsidR="00EE243C" w:rsidRPr="0032588C" w:rsidRDefault="00EE243C" w:rsidP="00EE243C">
      <w:pPr>
        <w:numPr>
          <w:ilvl w:val="0"/>
          <w:numId w:val="17"/>
        </w:numPr>
        <w:jc w:val="both"/>
        <w:rPr>
          <w:sz w:val="24"/>
        </w:rPr>
      </w:pPr>
      <w:r w:rsidRPr="0032588C">
        <w:rPr>
          <w:sz w:val="24"/>
        </w:rPr>
        <w:t xml:space="preserve">Jogėla V. Aldona Prašmantaitė, Žemaičių vyskupas Juozapas Arnulfas Giedraitis, </w:t>
      </w:r>
      <w:r w:rsidRPr="0032588C">
        <w:rPr>
          <w:i/>
          <w:sz w:val="24"/>
        </w:rPr>
        <w:t xml:space="preserve">Lietuvių katalikų mokslo akademijos metraštis, </w:t>
      </w:r>
      <w:r w:rsidRPr="0032588C">
        <w:rPr>
          <w:sz w:val="24"/>
        </w:rPr>
        <w:t>ISSN 1392–0502, Vilnius: LKMA, 200</w:t>
      </w:r>
      <w:r w:rsidRPr="0032588C">
        <w:rPr>
          <w:noProof w:val="0"/>
          <w:sz w:val="24"/>
        </w:rPr>
        <w:t>1</w:t>
      </w:r>
      <w:r w:rsidRPr="0032588C">
        <w:rPr>
          <w:sz w:val="24"/>
        </w:rPr>
        <w:t>, t. 19,</w:t>
      </w:r>
      <w:r w:rsidRPr="0032588C">
        <w:rPr>
          <w:i/>
          <w:sz w:val="24"/>
        </w:rPr>
        <w:t xml:space="preserve"> </w:t>
      </w:r>
      <w:r w:rsidRPr="0032588C">
        <w:rPr>
          <w:sz w:val="24"/>
        </w:rPr>
        <w:t>p. 641–644.</w:t>
      </w:r>
    </w:p>
    <w:p w14:paraId="37DE3201" w14:textId="77777777" w:rsidR="00EE243C" w:rsidRPr="0032588C" w:rsidRDefault="00EE243C" w:rsidP="00EE243C">
      <w:pPr>
        <w:numPr>
          <w:ilvl w:val="0"/>
          <w:numId w:val="17"/>
        </w:numPr>
        <w:jc w:val="both"/>
        <w:rPr>
          <w:sz w:val="24"/>
        </w:rPr>
      </w:pPr>
      <w:r w:rsidRPr="0032588C">
        <w:rPr>
          <w:sz w:val="24"/>
        </w:rPr>
        <w:t>Laukaityt</w:t>
      </w:r>
      <w:r w:rsidRPr="0032588C">
        <w:rPr>
          <w:noProof w:val="0"/>
          <w:sz w:val="24"/>
        </w:rPr>
        <w:t xml:space="preserve">ė R. </w:t>
      </w:r>
      <w:r w:rsidRPr="0032588C">
        <w:rPr>
          <w:sz w:val="24"/>
        </w:rPr>
        <w:t>Katalikų Bažnyčios sunaikinimo SSRS istorija – monografijos R. Dzwonkowski, Kościół</w:t>
      </w:r>
      <w:r w:rsidRPr="0032588C">
        <w:rPr>
          <w:b/>
          <w:sz w:val="24"/>
        </w:rPr>
        <w:t xml:space="preserve"> </w:t>
      </w:r>
      <w:r w:rsidRPr="0032588C">
        <w:rPr>
          <w:sz w:val="24"/>
        </w:rPr>
        <w:t>katolicki w ZSSR 1917–1939. Zarys historii</w:t>
      </w:r>
      <w:r w:rsidRPr="0032588C">
        <w:rPr>
          <w:caps/>
          <w:sz w:val="24"/>
        </w:rPr>
        <w:t xml:space="preserve"> (</w:t>
      </w:r>
      <w:r w:rsidRPr="0032588C">
        <w:rPr>
          <w:sz w:val="24"/>
        </w:rPr>
        <w:t xml:space="preserve">Lublin: Towarzystwo Naukowe Katolickiego Uniwersytetu Lubelskiego, 1997), </w:t>
      </w:r>
      <w:r w:rsidRPr="0032588C">
        <w:rPr>
          <w:i/>
          <w:sz w:val="24"/>
        </w:rPr>
        <w:t>Naujasis židinys</w:t>
      </w:r>
      <w:r w:rsidRPr="0032588C">
        <w:rPr>
          <w:sz w:val="24"/>
        </w:rPr>
        <w:t xml:space="preserve">, ISSN </w:t>
      </w:r>
      <w:r w:rsidRPr="0032588C">
        <w:rPr>
          <w:noProof w:val="0"/>
          <w:sz w:val="24"/>
          <w:lang w:val="en-US"/>
        </w:rPr>
        <w:t xml:space="preserve">1392–6845, </w:t>
      </w:r>
      <w:r w:rsidRPr="0032588C">
        <w:rPr>
          <w:sz w:val="24"/>
        </w:rPr>
        <w:t>1999, nr. 3, p. 158–160 (0,4 a. l.)</w:t>
      </w:r>
    </w:p>
    <w:p w14:paraId="623130DF" w14:textId="77777777" w:rsidR="00EE243C" w:rsidRPr="0032588C" w:rsidRDefault="00EE243C" w:rsidP="00EE243C">
      <w:pPr>
        <w:numPr>
          <w:ilvl w:val="0"/>
          <w:numId w:val="17"/>
        </w:numPr>
        <w:jc w:val="both"/>
        <w:rPr>
          <w:sz w:val="24"/>
        </w:rPr>
      </w:pPr>
      <w:r w:rsidRPr="0032588C">
        <w:rPr>
          <w:sz w:val="24"/>
        </w:rPr>
        <w:t xml:space="preserve">Laukaitytė R. Krikščionybė Lietuvoje (Čikaga, Lietuvos krikščionybės jubiliejaus komitetas, 1997. Red. Vytautas V. Vardys. 572 p.) </w:t>
      </w:r>
      <w:r w:rsidRPr="0032588C">
        <w:rPr>
          <w:i/>
          <w:sz w:val="24"/>
        </w:rPr>
        <w:t xml:space="preserve"> Lietuvos istorijos metraštis</w:t>
      </w:r>
      <w:r w:rsidRPr="0032588C">
        <w:rPr>
          <w:sz w:val="24"/>
        </w:rPr>
        <w:t xml:space="preserve">, ISSN </w:t>
      </w:r>
      <w:r w:rsidRPr="0032588C">
        <w:rPr>
          <w:noProof w:val="0"/>
          <w:sz w:val="24"/>
          <w:lang w:val="en-US"/>
        </w:rPr>
        <w:t xml:space="preserve">0202–3342, </w:t>
      </w:r>
      <w:r w:rsidRPr="0032588C">
        <w:rPr>
          <w:sz w:val="24"/>
        </w:rPr>
        <w:t>V., 2000, p. 261–265</w:t>
      </w:r>
      <w:r w:rsidRPr="0032588C">
        <w:rPr>
          <w:noProof w:val="0"/>
          <w:sz w:val="24"/>
        </w:rPr>
        <w:t xml:space="preserve"> (</w:t>
      </w:r>
      <w:r w:rsidRPr="0032588C">
        <w:rPr>
          <w:sz w:val="24"/>
        </w:rPr>
        <w:t>0,4 a.l.)</w:t>
      </w:r>
    </w:p>
    <w:p w14:paraId="142CB30E" w14:textId="77777777" w:rsidR="00EE243C" w:rsidRPr="0032588C" w:rsidRDefault="00EE243C" w:rsidP="00EE243C">
      <w:pPr>
        <w:numPr>
          <w:ilvl w:val="0"/>
          <w:numId w:val="17"/>
        </w:numPr>
        <w:jc w:val="both"/>
        <w:rPr>
          <w:sz w:val="24"/>
        </w:rPr>
      </w:pPr>
      <w:r w:rsidRPr="0032588C">
        <w:rPr>
          <w:sz w:val="24"/>
        </w:rPr>
        <w:t xml:space="preserve">Merkys V., Aldona Prašmantaitė, Žemaičių vyskupas Juozapas Arnulfas Giedraitis, </w:t>
      </w:r>
      <w:r w:rsidRPr="0032588C">
        <w:rPr>
          <w:i/>
          <w:sz w:val="24"/>
        </w:rPr>
        <w:t xml:space="preserve">Lituanistica, </w:t>
      </w:r>
      <w:r w:rsidRPr="0032588C">
        <w:rPr>
          <w:sz w:val="24"/>
        </w:rPr>
        <w:t xml:space="preserve">ISSN </w:t>
      </w:r>
      <w:r w:rsidRPr="0032588C">
        <w:rPr>
          <w:noProof w:val="0"/>
          <w:sz w:val="24"/>
          <w:lang w:val="en-US"/>
        </w:rPr>
        <w:t>0235-716X, 2001</w:t>
      </w:r>
      <w:r w:rsidRPr="0032588C">
        <w:rPr>
          <w:noProof w:val="0"/>
          <w:sz w:val="24"/>
        </w:rPr>
        <w:t xml:space="preserve">, nr. </w:t>
      </w:r>
      <w:r w:rsidRPr="0032588C">
        <w:rPr>
          <w:noProof w:val="0"/>
          <w:sz w:val="24"/>
          <w:lang w:val="en-US"/>
        </w:rPr>
        <w:t>2, p. 128-133.</w:t>
      </w:r>
    </w:p>
    <w:p w14:paraId="11DDE3F9" w14:textId="77777777" w:rsidR="00EE243C" w:rsidRPr="0032588C" w:rsidRDefault="00EE243C" w:rsidP="00EE243C">
      <w:pPr>
        <w:numPr>
          <w:ilvl w:val="0"/>
          <w:numId w:val="17"/>
        </w:numPr>
        <w:jc w:val="both"/>
        <w:rPr>
          <w:sz w:val="24"/>
        </w:rPr>
      </w:pPr>
      <w:r w:rsidRPr="0032588C">
        <w:rPr>
          <w:noProof w:val="0"/>
          <w:sz w:val="24"/>
        </w:rPr>
        <w:t xml:space="preserve">Prašmantaitė A., </w:t>
      </w:r>
      <w:r w:rsidRPr="0032588C">
        <w:rPr>
          <w:i/>
          <w:sz w:val="24"/>
        </w:rPr>
        <w:t>Inwentarz materiałów do dziejów Kościoła Katolickiego w Archiwum Wileńskiego gubernatora wojennego</w:t>
      </w:r>
      <w:r w:rsidRPr="0032588C">
        <w:rPr>
          <w:sz w:val="24"/>
        </w:rPr>
        <w:t xml:space="preserve">, opracował  M. Radwan, Lublin, 1997, </w:t>
      </w:r>
      <w:r w:rsidRPr="0032588C">
        <w:rPr>
          <w:i/>
          <w:sz w:val="24"/>
        </w:rPr>
        <w:t>Lietuvos istorijos metraštis. 1997metai</w:t>
      </w:r>
      <w:r w:rsidRPr="0032588C">
        <w:rPr>
          <w:sz w:val="24"/>
        </w:rPr>
        <w:t xml:space="preserve">, ISSN </w:t>
      </w:r>
      <w:r w:rsidRPr="0032588C">
        <w:rPr>
          <w:noProof w:val="0"/>
          <w:sz w:val="24"/>
          <w:lang w:val="ru-RU"/>
        </w:rPr>
        <w:t>0202–3342,</w:t>
      </w:r>
      <w:r w:rsidRPr="0032588C">
        <w:rPr>
          <w:sz w:val="24"/>
        </w:rPr>
        <w:t xml:space="preserve"> Vilnius, 1998, p. 391-395.</w:t>
      </w:r>
    </w:p>
    <w:p w14:paraId="087F90AA" w14:textId="77777777" w:rsidR="00EE243C" w:rsidRPr="0032588C" w:rsidRDefault="00EE243C" w:rsidP="00EE243C">
      <w:pPr>
        <w:numPr>
          <w:ilvl w:val="0"/>
          <w:numId w:val="17"/>
        </w:numPr>
        <w:jc w:val="both"/>
        <w:rPr>
          <w:sz w:val="24"/>
        </w:rPr>
      </w:pPr>
      <w:r w:rsidRPr="0032588C">
        <w:rPr>
          <w:noProof w:val="0"/>
          <w:sz w:val="24"/>
        </w:rPr>
        <w:t xml:space="preserve">Prašmantaitė A., Archyvinių dokumentų indeksai Lietuvos katalikų Bažnyčios XIX a. istorijos tyrimams, </w:t>
      </w:r>
      <w:r w:rsidRPr="0032588C">
        <w:rPr>
          <w:i/>
          <w:noProof w:val="0"/>
          <w:sz w:val="24"/>
        </w:rPr>
        <w:t>Lietuvos istorijos metraštis. 1998 metai</w:t>
      </w:r>
      <w:r w:rsidRPr="0032588C">
        <w:rPr>
          <w:noProof w:val="0"/>
          <w:sz w:val="24"/>
        </w:rPr>
        <w:t xml:space="preserve">, </w:t>
      </w:r>
      <w:r w:rsidRPr="0032588C">
        <w:rPr>
          <w:sz w:val="24"/>
        </w:rPr>
        <w:t xml:space="preserve">ISSN </w:t>
      </w:r>
      <w:r w:rsidRPr="0032588C">
        <w:rPr>
          <w:noProof w:val="0"/>
          <w:sz w:val="24"/>
          <w:lang w:val="ru-RU"/>
        </w:rPr>
        <w:t xml:space="preserve">0202–3342, </w:t>
      </w:r>
      <w:r w:rsidRPr="0032588C">
        <w:rPr>
          <w:noProof w:val="0"/>
          <w:sz w:val="24"/>
        </w:rPr>
        <w:t>Vilnius, 1999, p. 297-300.</w:t>
      </w:r>
    </w:p>
    <w:p w14:paraId="20DD8EFE" w14:textId="77777777" w:rsidR="00EE243C" w:rsidRPr="0032588C" w:rsidRDefault="00EE243C" w:rsidP="00EE243C">
      <w:pPr>
        <w:numPr>
          <w:ilvl w:val="0"/>
          <w:numId w:val="17"/>
        </w:numPr>
        <w:jc w:val="both"/>
        <w:rPr>
          <w:sz w:val="24"/>
        </w:rPr>
      </w:pPr>
      <w:r w:rsidRPr="0032588C">
        <w:rPr>
          <w:noProof w:val="0"/>
          <w:sz w:val="24"/>
        </w:rPr>
        <w:t xml:space="preserve">Prašmantaitė A., </w:t>
      </w:r>
      <w:r w:rsidRPr="0032588C">
        <w:rPr>
          <w:noProof w:val="0"/>
          <w:sz w:val="24"/>
          <w:lang w:val="lv-LV"/>
        </w:rPr>
        <w:t xml:space="preserve">Vytautas Merkys, Motiejus Valančius. Tarp katalikiškojo universalizmo ir tautiškumo, Vilnius, 1999, </w:t>
      </w:r>
      <w:r w:rsidRPr="0032588C">
        <w:rPr>
          <w:i/>
          <w:noProof w:val="0"/>
          <w:sz w:val="24"/>
          <w:lang w:val="lv-LV"/>
        </w:rPr>
        <w:t>Lietuvių katalikų mokslų akademijos metraštis</w:t>
      </w:r>
      <w:r w:rsidRPr="0032588C">
        <w:rPr>
          <w:noProof w:val="0"/>
          <w:sz w:val="24"/>
          <w:lang w:val="lv-LV"/>
        </w:rPr>
        <w:t xml:space="preserve">, </w:t>
      </w:r>
      <w:r w:rsidRPr="0032588C">
        <w:rPr>
          <w:sz w:val="24"/>
        </w:rPr>
        <w:t xml:space="preserve">ISSN 1392–0502, Vilnius: LKMA, </w:t>
      </w:r>
      <w:r w:rsidRPr="0032588C">
        <w:rPr>
          <w:noProof w:val="0"/>
          <w:sz w:val="24"/>
          <w:lang w:val="lv-LV"/>
        </w:rPr>
        <w:t>2000, t. XVII, p. 531-537.</w:t>
      </w:r>
    </w:p>
    <w:p w14:paraId="6EC379D1" w14:textId="77777777" w:rsidR="00EE243C" w:rsidRPr="0032588C" w:rsidRDefault="00EE243C" w:rsidP="00EE243C">
      <w:pPr>
        <w:numPr>
          <w:ilvl w:val="0"/>
          <w:numId w:val="17"/>
        </w:numPr>
        <w:jc w:val="both"/>
        <w:rPr>
          <w:sz w:val="24"/>
        </w:rPr>
      </w:pPr>
      <w:r w:rsidRPr="0032588C">
        <w:rPr>
          <w:noProof w:val="0"/>
          <w:sz w:val="24"/>
        </w:rPr>
        <w:t xml:space="preserve">Prašmantaitė A., </w:t>
      </w:r>
      <w:r w:rsidRPr="0032588C">
        <w:rPr>
          <w:sz w:val="24"/>
        </w:rPr>
        <w:t xml:space="preserve">Katalikų Bažnyčios archyvinių dokumentų, esančių valstybiniuose archyvuose, rodyklės, </w:t>
      </w:r>
      <w:r w:rsidRPr="0032588C">
        <w:rPr>
          <w:i/>
          <w:sz w:val="24"/>
        </w:rPr>
        <w:t>Lietuvių katalikų mokslo akademijos metraštis</w:t>
      </w:r>
      <w:r w:rsidRPr="0032588C">
        <w:rPr>
          <w:sz w:val="24"/>
        </w:rPr>
        <w:t>, ISSN 1392–0502, Vilnius: LKMA, 2001, t. XIX, p. 645-650.</w:t>
      </w:r>
    </w:p>
    <w:p w14:paraId="5C253512" w14:textId="77777777" w:rsidR="00EE243C" w:rsidRPr="0032588C" w:rsidRDefault="00EE243C" w:rsidP="00EE243C">
      <w:pPr>
        <w:numPr>
          <w:ilvl w:val="0"/>
          <w:numId w:val="17"/>
        </w:numPr>
        <w:jc w:val="both"/>
        <w:rPr>
          <w:sz w:val="24"/>
        </w:rPr>
      </w:pPr>
      <w:r w:rsidRPr="0032588C">
        <w:rPr>
          <w:noProof w:val="0"/>
          <w:sz w:val="24"/>
        </w:rPr>
        <w:t>Šenavičienė I. M</w:t>
      </w:r>
      <w:r w:rsidRPr="0032588C">
        <w:rPr>
          <w:sz w:val="24"/>
        </w:rPr>
        <w:t xml:space="preserve">otiejus Valančius. Ganytojiški laiškai (Vilnius: Žara, 2000, 216 p.), </w:t>
      </w:r>
      <w:r w:rsidRPr="0032588C">
        <w:rPr>
          <w:i/>
          <w:sz w:val="24"/>
        </w:rPr>
        <w:t>Lietuvių katalikų mokslo akademijos metraštis</w:t>
      </w:r>
      <w:r w:rsidRPr="0032588C">
        <w:rPr>
          <w:sz w:val="24"/>
        </w:rPr>
        <w:t>,</w:t>
      </w:r>
      <w:r w:rsidRPr="0032588C">
        <w:rPr>
          <w:i/>
          <w:sz w:val="24"/>
        </w:rPr>
        <w:t xml:space="preserve"> </w:t>
      </w:r>
      <w:r w:rsidRPr="0032588C">
        <w:rPr>
          <w:sz w:val="24"/>
        </w:rPr>
        <w:t>ISSN 1392–0502, Vilnius: LKMA, 2001, t. 18, p. 603–611 (0,67 a. l.).</w:t>
      </w:r>
    </w:p>
    <w:p w14:paraId="1A71CDFB" w14:textId="77777777" w:rsidR="00EE243C" w:rsidRPr="0032588C" w:rsidRDefault="00EE243C" w:rsidP="00EE243C">
      <w:pPr>
        <w:spacing w:before="120" w:after="120"/>
        <w:ind w:firstLine="0"/>
        <w:jc w:val="both"/>
        <w:rPr>
          <w:b/>
          <w:sz w:val="24"/>
        </w:rPr>
      </w:pPr>
      <w:r w:rsidRPr="0032588C">
        <w:rPr>
          <w:b/>
          <w:sz w:val="24"/>
        </w:rPr>
        <w:t>Konferencijose skaityti pranešimai:</w:t>
      </w:r>
    </w:p>
    <w:p w14:paraId="1AF7D2E1" w14:textId="77777777" w:rsidR="00EE243C" w:rsidRPr="0032588C" w:rsidRDefault="00EE243C" w:rsidP="00EE243C">
      <w:pPr>
        <w:pStyle w:val="Pagrindinistekstas2"/>
        <w:numPr>
          <w:ilvl w:val="0"/>
          <w:numId w:val="15"/>
        </w:numPr>
        <w:rPr>
          <w:noProof w:val="0"/>
        </w:rPr>
      </w:pPr>
      <w:r w:rsidRPr="0032588C">
        <w:rPr>
          <w:noProof w:val="0"/>
        </w:rPr>
        <w:lastRenderedPageBreak/>
        <w:t>Katilius A. Lietuvių studentų katalikų organizacijos Vakarų Europos universitetuose XIX a. pab.-XX a. pr.: struktūra ir aspiracijos – Lietuvių katalikų mokslo akademijos XVIII suvažiavime Klaipėdoje 2000 m. birželio 30 d.</w:t>
      </w:r>
    </w:p>
    <w:p w14:paraId="3061BA29" w14:textId="77777777" w:rsidR="00EE243C" w:rsidRPr="0032588C" w:rsidRDefault="00EE243C" w:rsidP="00EE243C">
      <w:pPr>
        <w:pStyle w:val="Pagrindinistekstas2"/>
        <w:numPr>
          <w:ilvl w:val="0"/>
          <w:numId w:val="15"/>
        </w:numPr>
        <w:rPr>
          <w:noProof w:val="0"/>
        </w:rPr>
      </w:pPr>
      <w:r w:rsidRPr="0032588C">
        <w:rPr>
          <w:noProof w:val="0"/>
        </w:rPr>
        <w:t xml:space="preserve">Katilius A., Lituanistikos instituto atnaujinimas Čikagoje – konferencijoje „Lituanistika: tradicijos, dabartis, perspektyvos, Vilnius, </w:t>
      </w:r>
      <w:r w:rsidRPr="0032588C">
        <w:rPr>
          <w:noProof w:val="0"/>
          <w:lang w:val="en-US"/>
        </w:rPr>
        <w:t>1999 m. kovo 9</w:t>
      </w:r>
      <w:r w:rsidRPr="0032588C">
        <w:rPr>
          <w:noProof w:val="0"/>
        </w:rPr>
        <w:t xml:space="preserve"> d.</w:t>
      </w:r>
    </w:p>
    <w:p w14:paraId="302F881E" w14:textId="77777777" w:rsidR="00EE243C" w:rsidRPr="0032588C" w:rsidRDefault="00EE243C" w:rsidP="00EE243C">
      <w:pPr>
        <w:pStyle w:val="Pagrindinistekstas2"/>
        <w:numPr>
          <w:ilvl w:val="0"/>
          <w:numId w:val="15"/>
        </w:numPr>
        <w:rPr>
          <w:noProof w:val="0"/>
        </w:rPr>
      </w:pPr>
      <w:r w:rsidRPr="0032588C">
        <w:rPr>
          <w:noProof w:val="0"/>
        </w:rPr>
        <w:t>Laukaitytė R., Lietuvos Stačiatikių Bažnyčia 1944–1990 m.:  persekiojimas ar protegavimas – Lietuvių katalikų mokslo akademijos XVIII suvažiavime Klaipėdoje 2000 m. birželio 30 d.</w:t>
      </w:r>
    </w:p>
    <w:p w14:paraId="2A85BCD8" w14:textId="77777777" w:rsidR="00EE243C" w:rsidRPr="0032588C" w:rsidRDefault="00EE243C" w:rsidP="00EE243C">
      <w:pPr>
        <w:numPr>
          <w:ilvl w:val="0"/>
          <w:numId w:val="15"/>
        </w:numPr>
        <w:jc w:val="both"/>
        <w:rPr>
          <w:sz w:val="24"/>
        </w:rPr>
      </w:pPr>
      <w:r w:rsidRPr="0032588C">
        <w:rPr>
          <w:noProof w:val="0"/>
          <w:sz w:val="24"/>
        </w:rPr>
        <w:t>Laukaitytė R., Stačiatikių atkirtis katalikų prozelitizmui (1918–1940) – konferencijoje „Bažnyčios ir visuomenė Lietuvoje“, surengtoje VD universiteto Katalikų teologijos fakulteto ir Humanitarinių mokslų fakulteto Istorijos katedros, 2002 m. gruodžio 2–3 d.</w:t>
      </w:r>
    </w:p>
    <w:p w14:paraId="67AA6B0E" w14:textId="77777777" w:rsidR="00EE243C" w:rsidRPr="0032588C" w:rsidRDefault="00EE243C" w:rsidP="00EE243C">
      <w:pPr>
        <w:numPr>
          <w:ilvl w:val="0"/>
          <w:numId w:val="15"/>
        </w:numPr>
        <w:jc w:val="both"/>
        <w:rPr>
          <w:sz w:val="24"/>
        </w:rPr>
      </w:pPr>
      <w:r w:rsidRPr="0032588C">
        <w:rPr>
          <w:noProof w:val="0"/>
          <w:sz w:val="24"/>
        </w:rPr>
        <w:t xml:space="preserve">Laukaitytė R., </w:t>
      </w:r>
      <w:r w:rsidRPr="0032588C">
        <w:rPr>
          <w:sz w:val="24"/>
        </w:rPr>
        <w:t>Vilniaus Kalvarijų likimas sovietiniais metais – konferencijoje „Vilniaus Kalvarijų praeitis, dabartis, rytdiena“, kurią surengė Botanikos institutas, Šv.Kryžiaus Atradimo bažnyčia ir Pavilnių ir Verkių regioninių parkų direkcija,</w:t>
      </w:r>
      <w:r w:rsidRPr="0032588C">
        <w:rPr>
          <w:noProof w:val="0"/>
          <w:sz w:val="24"/>
        </w:rPr>
        <w:t xml:space="preserve"> 2002 m. gegužės 16 d.</w:t>
      </w:r>
    </w:p>
    <w:p w14:paraId="0FD9E7F5" w14:textId="77777777" w:rsidR="00EE243C" w:rsidRPr="0032588C" w:rsidRDefault="00EE243C" w:rsidP="00EE243C">
      <w:pPr>
        <w:pStyle w:val="Pagrindiniotekstotrauka"/>
        <w:spacing w:before="120" w:after="120"/>
        <w:jc w:val="both"/>
        <w:rPr>
          <w:b/>
        </w:rPr>
      </w:pPr>
      <w:r w:rsidRPr="0032588C">
        <w:rPr>
          <w:b/>
        </w:rPr>
        <w:t>Tarptautinėse:</w:t>
      </w:r>
    </w:p>
    <w:p w14:paraId="35A45CC0" w14:textId="77777777" w:rsidR="00EE243C" w:rsidRPr="0032588C" w:rsidRDefault="00EE243C" w:rsidP="00EE243C">
      <w:pPr>
        <w:numPr>
          <w:ilvl w:val="0"/>
          <w:numId w:val="13"/>
        </w:numPr>
        <w:jc w:val="both"/>
        <w:rPr>
          <w:noProof w:val="0"/>
          <w:sz w:val="24"/>
        </w:rPr>
      </w:pPr>
      <w:r w:rsidRPr="0032588C">
        <w:rPr>
          <w:noProof w:val="0"/>
          <w:sz w:val="24"/>
        </w:rPr>
        <w:t xml:space="preserve">Jogėla V., Antanas Baranauskas Peterburgo dvasinėje akademijoje </w:t>
      </w:r>
      <w:r w:rsidRPr="0032588C">
        <w:rPr>
          <w:sz w:val="24"/>
        </w:rPr>
        <w:t xml:space="preserve"> – 2002 m. lapkričio 21–22 d. Lietuvos istorijos institute vykusioje tarptautinėje konferencijoje "Vyskupas Antanas Baranauskas: asmenybė ir aplinka".</w:t>
      </w:r>
    </w:p>
    <w:p w14:paraId="7D86F4CF" w14:textId="77777777" w:rsidR="00EE243C" w:rsidRPr="0032588C" w:rsidRDefault="00EE243C" w:rsidP="00EE243C">
      <w:pPr>
        <w:numPr>
          <w:ilvl w:val="0"/>
          <w:numId w:val="13"/>
        </w:numPr>
        <w:jc w:val="both"/>
        <w:rPr>
          <w:noProof w:val="0"/>
          <w:sz w:val="24"/>
        </w:rPr>
      </w:pPr>
      <w:r w:rsidRPr="0032588C">
        <w:rPr>
          <w:noProof w:val="0"/>
          <w:sz w:val="24"/>
        </w:rPr>
        <w:t xml:space="preserve">Jogėla V., Žemaičių vyskupijos aprašymo autoriaus Vincento Juzumo požiūris į Motiejų Valančių – </w:t>
      </w:r>
      <w:r w:rsidRPr="0032588C">
        <w:rPr>
          <w:sz w:val="24"/>
        </w:rPr>
        <w:t>Lietuvos istorijos instituto ir Lietuvių katalikų mokslo akademijos konferencija „Vyskupas Motiejus Valančius ir jo epocha“, Vilnius, 2001 m. gegužės 24–25 d.</w:t>
      </w:r>
    </w:p>
    <w:p w14:paraId="3D6A98D8" w14:textId="77777777" w:rsidR="00EE243C" w:rsidRPr="0032588C" w:rsidRDefault="00EE243C" w:rsidP="00EE243C">
      <w:pPr>
        <w:numPr>
          <w:ilvl w:val="0"/>
          <w:numId w:val="13"/>
        </w:numPr>
        <w:jc w:val="both"/>
        <w:rPr>
          <w:sz w:val="24"/>
        </w:rPr>
      </w:pPr>
      <w:r w:rsidRPr="0032588C">
        <w:rPr>
          <w:noProof w:val="0"/>
          <w:sz w:val="24"/>
        </w:rPr>
        <w:t xml:space="preserve">Katilius A., Kunigų edukacijos pertvarkymas Lenkijos karalystėje po 1863 m. sukilimo – </w:t>
      </w:r>
      <w:r w:rsidRPr="0032588C">
        <w:rPr>
          <w:sz w:val="24"/>
        </w:rPr>
        <w:t>Lietuvos istorijos instituto ir Lietuvių katalikų mokslo akademijos konferencija „Vyskupas Motiejus Valančius ir jo epocha“, Vilnius, 2001 m. gegužės 24–25 d.</w:t>
      </w:r>
    </w:p>
    <w:p w14:paraId="3D7662D2" w14:textId="77777777" w:rsidR="00EE243C" w:rsidRPr="0032588C" w:rsidRDefault="00EE243C" w:rsidP="00EE243C">
      <w:pPr>
        <w:numPr>
          <w:ilvl w:val="0"/>
          <w:numId w:val="13"/>
        </w:numPr>
        <w:jc w:val="both"/>
        <w:rPr>
          <w:noProof w:val="0"/>
          <w:sz w:val="24"/>
        </w:rPr>
      </w:pPr>
      <w:r w:rsidRPr="0032588C">
        <w:rPr>
          <w:sz w:val="24"/>
        </w:rPr>
        <w:t>Katilius A., Seinų kunigų seminarijos klierikų kontingentas: socialinė ir geografin</w:t>
      </w:r>
      <w:r w:rsidRPr="0032588C">
        <w:rPr>
          <w:noProof w:val="0"/>
          <w:sz w:val="24"/>
        </w:rPr>
        <w:t xml:space="preserve">ė kilmė  </w:t>
      </w:r>
      <w:r w:rsidRPr="0032588C">
        <w:rPr>
          <w:sz w:val="24"/>
        </w:rPr>
        <w:t xml:space="preserve">– </w:t>
      </w:r>
      <w:r w:rsidRPr="0032588C">
        <w:rPr>
          <w:noProof w:val="0"/>
          <w:sz w:val="24"/>
        </w:rPr>
        <w:t>tarptautinėje konferencijoje Lietuvos istorijos institute „Migracija ir kultūra“, 2001 m. gruodžio 17 d.</w:t>
      </w:r>
    </w:p>
    <w:p w14:paraId="01B9EFA7" w14:textId="77777777" w:rsidR="00EE243C" w:rsidRPr="0032588C" w:rsidRDefault="00EE243C" w:rsidP="00EE243C">
      <w:pPr>
        <w:numPr>
          <w:ilvl w:val="0"/>
          <w:numId w:val="13"/>
        </w:numPr>
        <w:jc w:val="both"/>
        <w:rPr>
          <w:noProof w:val="0"/>
          <w:sz w:val="24"/>
        </w:rPr>
      </w:pPr>
      <w:r w:rsidRPr="0032588C">
        <w:rPr>
          <w:noProof w:val="0"/>
          <w:sz w:val="24"/>
        </w:rPr>
        <w:t>Katilius A., Vyskupas Antanas Baranauskas ir kunigų seminarijos problemos: rusiškų disciplinų dėstymas</w:t>
      </w:r>
      <w:r w:rsidRPr="0032588C">
        <w:rPr>
          <w:sz w:val="24"/>
        </w:rPr>
        <w:t xml:space="preserve"> – 2002 m. lapkričio 21–22 d. Lietuvos istorijos institute vykusioje tarptautinėje konferencijoje "Vyskupas Antanas Baranauskas: asmenybė ir aplinka".</w:t>
      </w:r>
    </w:p>
    <w:p w14:paraId="552B9995" w14:textId="77777777" w:rsidR="00EE243C" w:rsidRPr="0032588C" w:rsidRDefault="00EE243C" w:rsidP="00EE243C">
      <w:pPr>
        <w:numPr>
          <w:ilvl w:val="0"/>
          <w:numId w:val="13"/>
        </w:numPr>
        <w:jc w:val="both"/>
        <w:rPr>
          <w:noProof w:val="0"/>
          <w:sz w:val="24"/>
        </w:rPr>
      </w:pPr>
      <w:r w:rsidRPr="0032588C">
        <w:rPr>
          <w:noProof w:val="0"/>
          <w:sz w:val="24"/>
        </w:rPr>
        <w:t xml:space="preserve">Laukaitytė R., Stačiatikių integracija į Lietuvos gyvenimą 1918–1940 m. </w:t>
      </w:r>
      <w:r w:rsidRPr="0032588C">
        <w:rPr>
          <w:sz w:val="24"/>
        </w:rPr>
        <w:t xml:space="preserve">– </w:t>
      </w:r>
      <w:r w:rsidRPr="0032588C">
        <w:rPr>
          <w:noProof w:val="0"/>
          <w:sz w:val="24"/>
        </w:rPr>
        <w:t>tarptautinėje konferencijoje Lietuvos istorijos institute „Migracija ir kultūra“, 2001 m. gruodžio 17 d.</w:t>
      </w:r>
    </w:p>
    <w:p w14:paraId="04AFC0A7" w14:textId="77777777" w:rsidR="00EE243C" w:rsidRPr="0032588C" w:rsidRDefault="00EE243C" w:rsidP="00EE243C">
      <w:pPr>
        <w:numPr>
          <w:ilvl w:val="0"/>
          <w:numId w:val="13"/>
        </w:numPr>
        <w:jc w:val="both"/>
        <w:rPr>
          <w:sz w:val="24"/>
        </w:rPr>
      </w:pPr>
      <w:r w:rsidRPr="0032588C">
        <w:rPr>
          <w:noProof w:val="0"/>
          <w:sz w:val="24"/>
        </w:rPr>
        <w:t xml:space="preserve">Prašmantaitė A., </w:t>
      </w:r>
      <w:r w:rsidRPr="0032588C">
        <w:rPr>
          <w:sz w:val="24"/>
        </w:rPr>
        <w:t>Šventasis Raštas XIX a. Lietuvos katalikiškos kultūros kontekste: vertimai ir vertėjai – 2002 m. lapkričio 21–22 d. Lietuvos istorijos institute vykusioje tarptautinėje konferencijoje "Vyskupas Antanas Baranauskas: asmenybė ir aplinka".</w:t>
      </w:r>
    </w:p>
    <w:p w14:paraId="657E70C7" w14:textId="77777777" w:rsidR="00EE243C" w:rsidRPr="0032588C" w:rsidRDefault="00EE243C" w:rsidP="00EE243C">
      <w:pPr>
        <w:pStyle w:val="Pagrindinistekstas3"/>
        <w:numPr>
          <w:ilvl w:val="0"/>
          <w:numId w:val="13"/>
        </w:numPr>
        <w:jc w:val="both"/>
      </w:pPr>
      <w:r w:rsidRPr="0032588C">
        <w:t>Šenavičienė I., Mažosios Varnių seminarijos idėjos ištakos – Lietuvos istorijos instituto ir Lietuvių katalikų mokslo akademijos konferencija „Vyskupas Motiejus Valančius ir jo epocha“, Vilnius, 2001 m. gegužės 24–25 d.</w:t>
      </w:r>
    </w:p>
    <w:p w14:paraId="3EB95F48" w14:textId="77777777" w:rsidR="00EE243C" w:rsidRPr="0032588C" w:rsidRDefault="00EE243C" w:rsidP="00EE243C">
      <w:pPr>
        <w:pStyle w:val="Pagrindiniotekstotrauka"/>
        <w:numPr>
          <w:ilvl w:val="0"/>
          <w:numId w:val="13"/>
        </w:numPr>
        <w:jc w:val="both"/>
      </w:pPr>
      <w:r w:rsidRPr="0032588C">
        <w:t>Šenavičienė I., The Lithuanian society and natural sciences in the first half of the nineteenth century – XIX Baltijos valstybių mokslo istorijos konferencija, Vilnius–Kaunas, 1999 m. sausio 15–17 d.</w:t>
      </w:r>
    </w:p>
    <w:p w14:paraId="68891097" w14:textId="77777777" w:rsidR="00EE243C" w:rsidRPr="0032588C" w:rsidRDefault="00EE243C" w:rsidP="00EE243C">
      <w:pPr>
        <w:jc w:val="both"/>
        <w:rPr>
          <w:b/>
          <w:sz w:val="24"/>
        </w:rPr>
      </w:pPr>
      <w:r w:rsidRPr="0032588C">
        <w:rPr>
          <w:b/>
          <w:sz w:val="24"/>
        </w:rPr>
        <w:t>Užsienyje:</w:t>
      </w:r>
    </w:p>
    <w:p w14:paraId="6D4E5CF9" w14:textId="77777777" w:rsidR="00EE243C" w:rsidRPr="0032588C" w:rsidRDefault="00EE243C" w:rsidP="00EE243C">
      <w:pPr>
        <w:numPr>
          <w:ilvl w:val="0"/>
          <w:numId w:val="14"/>
        </w:numPr>
        <w:jc w:val="both"/>
        <w:rPr>
          <w:sz w:val="24"/>
        </w:rPr>
      </w:pPr>
      <w:r w:rsidRPr="0032588C">
        <w:rPr>
          <w:noProof w:val="0"/>
          <w:sz w:val="24"/>
        </w:rPr>
        <w:t xml:space="preserve">Prašmantaitė A., </w:t>
      </w:r>
      <w:r w:rsidRPr="0032588C">
        <w:rPr>
          <w:sz w:val="24"/>
        </w:rPr>
        <w:t>Kwestia ma</w:t>
      </w:r>
      <w:r w:rsidRPr="0032588C">
        <w:rPr>
          <w:noProof w:val="0"/>
          <w:sz w:val="24"/>
          <w:lang w:val="lv-LV"/>
        </w:rPr>
        <w:t xml:space="preserve">łej ojczyzny w świetle "Zapisków domowych" bp Macieja Wołonczewskiego" </w:t>
      </w:r>
      <w:r w:rsidRPr="0032588C">
        <w:rPr>
          <w:noProof w:val="0"/>
          <w:sz w:val="24"/>
        </w:rPr>
        <w:t>("Tėviškės problematika vyskupo Motiejaus Valančiaus "Namų užrašuose") – 2002 m. rugsėjo 24–26 d. Liubline vykusiame tarptautiniame kongrese "Kultūrų dialogas".</w:t>
      </w:r>
    </w:p>
    <w:p w14:paraId="7251C0C7" w14:textId="77777777" w:rsidR="00EE243C" w:rsidRPr="0032588C" w:rsidRDefault="00EE243C" w:rsidP="00EE243C">
      <w:pPr>
        <w:numPr>
          <w:ilvl w:val="0"/>
          <w:numId w:val="14"/>
        </w:numPr>
        <w:jc w:val="both"/>
        <w:rPr>
          <w:noProof w:val="0"/>
          <w:sz w:val="24"/>
          <w:lang w:val="lv-LV"/>
        </w:rPr>
      </w:pPr>
      <w:r w:rsidRPr="0032588C">
        <w:rPr>
          <w:noProof w:val="0"/>
          <w:sz w:val="24"/>
        </w:rPr>
        <w:lastRenderedPageBreak/>
        <w:t>Prašmantaitė A., Protestantyzm jako stymulator tworzenia to</w:t>
      </w:r>
      <w:r w:rsidRPr="0032588C">
        <w:rPr>
          <w:noProof w:val="0"/>
          <w:sz w:val="24"/>
          <w:lang w:val="lv-LV"/>
        </w:rPr>
        <w:t xml:space="preserve">żsamości narodowej – </w:t>
      </w:r>
      <w:r w:rsidRPr="0032588C">
        <w:rPr>
          <w:noProof w:val="0"/>
          <w:sz w:val="24"/>
        </w:rPr>
        <w:t xml:space="preserve">Adomo Mickevičiaus vardo universiteto Poznanėje ir Humaniora fondo 2000 m. </w:t>
      </w:r>
      <w:r w:rsidRPr="0032588C">
        <w:rPr>
          <w:sz w:val="24"/>
        </w:rPr>
        <w:t xml:space="preserve">birželio 1 - 3 d. organizuota konferencija </w:t>
      </w:r>
      <w:r w:rsidRPr="0032588C">
        <w:rPr>
          <w:noProof w:val="0"/>
          <w:sz w:val="24"/>
        </w:rPr>
        <w:t xml:space="preserve">Slubicuose </w:t>
      </w:r>
      <w:r w:rsidRPr="0032588C">
        <w:rPr>
          <w:sz w:val="24"/>
        </w:rPr>
        <w:t>(</w:t>
      </w:r>
      <w:r w:rsidRPr="0032588C">
        <w:rPr>
          <w:noProof w:val="0"/>
          <w:sz w:val="24"/>
          <w:lang w:val="lv-LV"/>
        </w:rPr>
        <w:t>Słubice, Lenkija</w:t>
      </w:r>
      <w:r w:rsidRPr="0032588C">
        <w:rPr>
          <w:sz w:val="24"/>
        </w:rPr>
        <w:t xml:space="preserve">) tema </w:t>
      </w:r>
      <w:r w:rsidRPr="0032588C">
        <w:rPr>
          <w:noProof w:val="0"/>
          <w:sz w:val="24"/>
        </w:rPr>
        <w:t>"Barjerų įveikimas besiintegruojančioje Europoje".</w:t>
      </w:r>
    </w:p>
    <w:p w14:paraId="455D8A1A" w14:textId="77777777" w:rsidR="00EE243C" w:rsidRPr="0032588C" w:rsidRDefault="00EE243C" w:rsidP="00EE243C">
      <w:pPr>
        <w:spacing w:before="120" w:after="120"/>
        <w:ind w:firstLine="0"/>
        <w:jc w:val="both"/>
        <w:rPr>
          <w:b/>
          <w:sz w:val="24"/>
        </w:rPr>
      </w:pPr>
      <w:r w:rsidRPr="0032588C">
        <w:rPr>
          <w:b/>
          <w:sz w:val="24"/>
        </w:rPr>
        <w:t>Mokslinių tyrimų sklaida visuomenėje:</w:t>
      </w:r>
    </w:p>
    <w:p w14:paraId="3087F25F" w14:textId="77777777" w:rsidR="00EE243C" w:rsidRPr="0032588C" w:rsidRDefault="00EE243C" w:rsidP="00EE243C">
      <w:pPr>
        <w:numPr>
          <w:ilvl w:val="0"/>
          <w:numId w:val="18"/>
        </w:numPr>
        <w:jc w:val="both"/>
        <w:rPr>
          <w:noProof w:val="0"/>
          <w:sz w:val="24"/>
        </w:rPr>
      </w:pPr>
      <w:r w:rsidRPr="0032588C">
        <w:rPr>
          <w:sz w:val="24"/>
        </w:rPr>
        <w:t xml:space="preserve">Katilius A.: apie </w:t>
      </w:r>
      <w:r w:rsidRPr="0032588C">
        <w:rPr>
          <w:noProof w:val="0"/>
          <w:sz w:val="24"/>
          <w:lang w:val="en-US"/>
        </w:rPr>
        <w:t>10</w:t>
      </w:r>
      <w:r w:rsidRPr="0032588C">
        <w:rPr>
          <w:noProof w:val="0"/>
          <w:sz w:val="24"/>
        </w:rPr>
        <w:t xml:space="preserve"> populiarių straipsnių, tarp jų – Lenkijos lietuvių „Aušroje“.</w:t>
      </w:r>
    </w:p>
    <w:p w14:paraId="6A69E1B4" w14:textId="77777777" w:rsidR="00EE243C" w:rsidRPr="0032588C" w:rsidRDefault="00EE243C" w:rsidP="00EE243C">
      <w:pPr>
        <w:numPr>
          <w:ilvl w:val="0"/>
          <w:numId w:val="18"/>
        </w:numPr>
        <w:jc w:val="both"/>
        <w:rPr>
          <w:noProof w:val="0"/>
          <w:sz w:val="24"/>
        </w:rPr>
      </w:pPr>
      <w:r w:rsidRPr="0032588C">
        <w:rPr>
          <w:sz w:val="24"/>
        </w:rPr>
        <w:t xml:space="preserve">Laukaitytė R.: du populiarūs straipsniai </w:t>
      </w:r>
      <w:r w:rsidRPr="0032588C">
        <w:rPr>
          <w:i/>
          <w:sz w:val="24"/>
        </w:rPr>
        <w:t>Vorutoje</w:t>
      </w:r>
      <w:r w:rsidRPr="0032588C">
        <w:rPr>
          <w:noProof w:val="0"/>
          <w:sz w:val="24"/>
        </w:rPr>
        <w:t>, dvi radijo laidos (2002 07 11 d. apie Kauno stačiatikių katedrą, 11 03 d. apie Lietuvos stačiatikių vyskupiją tarpukariu).</w:t>
      </w:r>
    </w:p>
    <w:p w14:paraId="7B04A342" w14:textId="77777777" w:rsidR="00EE243C" w:rsidRPr="0032588C" w:rsidRDefault="00EE243C" w:rsidP="00EE243C">
      <w:pPr>
        <w:pStyle w:val="Pagrindinistekstas3"/>
        <w:numPr>
          <w:ilvl w:val="0"/>
          <w:numId w:val="18"/>
        </w:numPr>
        <w:jc w:val="both"/>
      </w:pPr>
      <w:r w:rsidRPr="0032588C">
        <w:t xml:space="preserve">Prašmantaitė A.: populiarus straipsnis </w:t>
      </w:r>
      <w:r w:rsidRPr="0032588C">
        <w:rPr>
          <w:i/>
        </w:rPr>
        <w:t>Dienovidinyje</w:t>
      </w:r>
      <w:r w:rsidRPr="0032588C">
        <w:t>, dalyvauta Varnių vidurinės mokyklos rengtuose vyskupo Motiejaus Valančiaus skaitymuose (pranešimas "Vyskupo Motiejaus Valančiaus ganytojiški laiškai", 2001 vasario mėn.), Lietuvių katalikų mokslų akademijos seminare (pranešimas "Žemaičių vyskupas Juozapas Arnulfas Giedraitis - Naujojo Testamento vertėjas" 2001 gegužės mėn.), Lietuvos dailės muziejaus ir Vilniaus dailės akademijos surengtame pokalbyje "Kunigaikščiai Giedraičiai. Kultūriniai fenomenai" 2001 gegužės mėn., Molėtų kultūros skyriaus surengtoje konferencijoje "Videniškiai - kunigaikščių Giedraičių tėvonija" (pranešimas "1816 m. lietuviško Naujojo Testamento parengimo istorijos bruožai", 2001 rugsėjo mėn.), Vilniaus medicinos draugijos seminare (pranešimas "Vilniaus universitetas Jozefo Franko laikais", 2001 gruodžio mėn.), Vilniaus medicinos draugijos rengtame seminare (paskaita "Medicinos žinių populiarinimas XIX a. pr. Lietuvoje"2002 gruodis).</w:t>
      </w:r>
    </w:p>
    <w:p w14:paraId="7BF81841" w14:textId="77777777" w:rsidR="00EE243C" w:rsidRPr="0032588C" w:rsidRDefault="00EE243C" w:rsidP="00EE243C">
      <w:pPr>
        <w:pStyle w:val="Pagrindinistekstas3"/>
        <w:numPr>
          <w:ilvl w:val="0"/>
          <w:numId w:val="18"/>
        </w:numPr>
        <w:jc w:val="both"/>
      </w:pPr>
      <w:r w:rsidRPr="0032588C">
        <w:t>Šenavičienė I.: dvi Lietuvos radijo laidos „Pėdos“, skirtos lietuvių inteligentijos ugdymui Vilniaus vyriausiojoje seminarijoje (1998) ir Motiejaus Valančiaus 200 m. gimimo sukakčiai (2001 03).</w:t>
      </w:r>
    </w:p>
    <w:p w14:paraId="77C76A6C" w14:textId="77777777" w:rsidR="00EE243C" w:rsidRPr="0032588C" w:rsidRDefault="00EE243C" w:rsidP="00EE243C">
      <w:pPr>
        <w:pStyle w:val="Pagrindinistekstas3"/>
        <w:jc w:val="both"/>
      </w:pPr>
    </w:p>
    <w:p w14:paraId="384AB855" w14:textId="77777777" w:rsidR="00EE243C" w:rsidRPr="0032588C" w:rsidRDefault="00EE243C" w:rsidP="00EE243C">
      <w:pPr>
        <w:pStyle w:val="Pagrindinistekstas3"/>
        <w:jc w:val="both"/>
        <w:rPr>
          <w:noProof w:val="0"/>
        </w:rPr>
      </w:pPr>
      <w:r w:rsidRPr="0032588C">
        <w:rPr>
          <w:noProof w:val="0"/>
          <w:lang w:val="en-US"/>
        </w:rPr>
        <w:t>2002 12 10</w:t>
      </w:r>
    </w:p>
    <w:p w14:paraId="258E5B8A" w14:textId="77777777" w:rsidR="00EE243C" w:rsidRPr="0032588C" w:rsidRDefault="00EE243C" w:rsidP="00EE243C">
      <w:pPr>
        <w:pStyle w:val="Pagrindinistekstas3"/>
        <w:jc w:val="right"/>
      </w:pPr>
      <w:r w:rsidRPr="0032588C">
        <w:t>Dr. Regina Laukaitytė</w:t>
      </w:r>
    </w:p>
    <w:p w14:paraId="3E8846D6" w14:textId="77777777" w:rsidR="00453A81" w:rsidRPr="0032588C" w:rsidRDefault="00453A81" w:rsidP="00453A81"/>
    <w:sectPr w:rsidR="00453A81" w:rsidRPr="0032588C" w:rsidSect="003C40CA">
      <w:headerReference w:type="default" r:id="rId7"/>
      <w:headerReference w:type="first" r:id="rId8"/>
      <w:endnotePr>
        <w:numFmt w:val="decimal"/>
      </w:endnotePr>
      <w:pgSz w:w="11907" w:h="16840" w:code="9"/>
      <w:pgMar w:top="1701" w:right="851" w:bottom="1418" w:left="2268" w:header="851"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F3FA" w14:textId="77777777" w:rsidR="00F115DA" w:rsidRDefault="00F115DA">
      <w:r>
        <w:separator/>
      </w:r>
    </w:p>
  </w:endnote>
  <w:endnote w:type="continuationSeparator" w:id="0">
    <w:p w14:paraId="0EF8E648" w14:textId="77777777" w:rsidR="00F115DA" w:rsidRDefault="00F1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54B6" w14:textId="77777777" w:rsidR="00F115DA" w:rsidRDefault="00F115DA">
      <w:r>
        <w:separator/>
      </w:r>
    </w:p>
  </w:footnote>
  <w:footnote w:type="continuationSeparator" w:id="0">
    <w:p w14:paraId="6B996EEB" w14:textId="77777777" w:rsidR="00F115DA" w:rsidRDefault="00F1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E176" w14:textId="77777777" w:rsidR="00A5476D" w:rsidRDefault="00A5476D">
    <w:pPr>
      <w:pStyle w:val="Headernelyginis"/>
    </w:pPr>
    <w:r>
      <w:t xml:space="preserve">psl. </w:t>
    </w:r>
    <w:r w:rsidR="00F96DD4">
      <w:rPr>
        <w:noProof w:val="0"/>
      </w:rPr>
      <w:fldChar w:fldCharType="begin"/>
    </w:r>
    <w:r w:rsidR="00F96DD4">
      <w:instrText>PAGE</w:instrText>
    </w:r>
    <w:r w:rsidR="00F96DD4">
      <w:rPr>
        <w:noProof w:val="0"/>
      </w:rPr>
      <w:fldChar w:fldCharType="separate"/>
    </w:r>
    <w:r>
      <w:t>2</w:t>
    </w:r>
    <w:r w:rsidR="00F96DD4">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FA19" w14:textId="77777777" w:rsidR="00A5476D" w:rsidRDefault="00A5476D">
    <w:pPr>
      <w:pStyle w:val="Antrats"/>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0CDB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3EF3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71F6AF6"/>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DA777F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7201FB8"/>
    <w:multiLevelType w:val="singleLevel"/>
    <w:tmpl w:val="3A46F8DC"/>
    <w:lvl w:ilvl="0">
      <w:start w:val="1"/>
      <w:numFmt w:val="decimal"/>
      <w:lvlText w:val="%1."/>
      <w:legacy w:legacy="1" w:legacySpace="0" w:legacyIndent="283"/>
      <w:lvlJc w:val="left"/>
      <w:pPr>
        <w:ind w:left="283" w:hanging="283"/>
      </w:pPr>
    </w:lvl>
  </w:abstractNum>
  <w:abstractNum w:abstractNumId="6" w15:restartNumberingAfterBreak="0">
    <w:nsid w:val="2D0E262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44F6F3A"/>
    <w:multiLevelType w:val="singleLevel"/>
    <w:tmpl w:val="08090013"/>
    <w:lvl w:ilvl="0">
      <w:start w:val="1"/>
      <w:numFmt w:val="upperRoman"/>
      <w:lvlText w:val="%1."/>
      <w:lvlJc w:val="left"/>
      <w:pPr>
        <w:tabs>
          <w:tab w:val="num" w:pos="720"/>
        </w:tabs>
        <w:ind w:left="720" w:hanging="720"/>
      </w:pPr>
    </w:lvl>
  </w:abstractNum>
  <w:abstractNum w:abstractNumId="8" w15:restartNumberingAfterBreak="0">
    <w:nsid w:val="37E51C57"/>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99A1ADF"/>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A95214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B1C51E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352616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DC6630A"/>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8050B0D"/>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BB93FD3"/>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BC03534"/>
    <w:multiLevelType w:val="singleLevel"/>
    <w:tmpl w:val="0809000F"/>
    <w:lvl w:ilvl="0">
      <w:start w:val="1"/>
      <w:numFmt w:val="decimal"/>
      <w:lvlText w:val="%1."/>
      <w:lvlJc w:val="left"/>
      <w:pPr>
        <w:tabs>
          <w:tab w:val="num" w:pos="360"/>
        </w:tabs>
        <w:ind w:left="360" w:hanging="360"/>
      </w:pPr>
    </w:lvl>
  </w:abstractNum>
  <w:num w:numId="1" w16cid:durableId="2112625506">
    <w:abstractNumId w:val="1"/>
  </w:num>
  <w:num w:numId="2" w16cid:durableId="1646616368">
    <w:abstractNumId w:val="0"/>
  </w:num>
  <w:num w:numId="3" w16cid:durableId="34362761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36998945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336273340">
    <w:abstractNumId w:val="5"/>
  </w:num>
  <w:num w:numId="6" w16cid:durableId="28195904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159732752">
    <w:abstractNumId w:val="7"/>
  </w:num>
  <w:num w:numId="8" w16cid:durableId="120391679">
    <w:abstractNumId w:val="8"/>
  </w:num>
  <w:num w:numId="9" w16cid:durableId="2087871811">
    <w:abstractNumId w:val="4"/>
  </w:num>
  <w:num w:numId="10" w16cid:durableId="225649078">
    <w:abstractNumId w:val="6"/>
  </w:num>
  <w:num w:numId="11" w16cid:durableId="1840001415">
    <w:abstractNumId w:val="16"/>
  </w:num>
  <w:num w:numId="12" w16cid:durableId="1176461846">
    <w:abstractNumId w:val="14"/>
  </w:num>
  <w:num w:numId="13" w16cid:durableId="843472025">
    <w:abstractNumId w:val="13"/>
  </w:num>
  <w:num w:numId="14" w16cid:durableId="754546868">
    <w:abstractNumId w:val="11"/>
  </w:num>
  <w:num w:numId="15" w16cid:durableId="1587768699">
    <w:abstractNumId w:val="3"/>
  </w:num>
  <w:num w:numId="16" w16cid:durableId="1212883575">
    <w:abstractNumId w:val="12"/>
  </w:num>
  <w:num w:numId="17" w16cid:durableId="1893343310">
    <w:abstractNumId w:val="15"/>
  </w:num>
  <w:num w:numId="18" w16cid:durableId="2038311152">
    <w:abstractNumId w:val="10"/>
  </w:num>
  <w:num w:numId="19" w16cid:durableId="1285884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3C"/>
    <w:rsid w:val="00000F65"/>
    <w:rsid w:val="00001770"/>
    <w:rsid w:val="00002A81"/>
    <w:rsid w:val="00002F8F"/>
    <w:rsid w:val="000036AF"/>
    <w:rsid w:val="00003799"/>
    <w:rsid w:val="00004D80"/>
    <w:rsid w:val="000056BA"/>
    <w:rsid w:val="0000788D"/>
    <w:rsid w:val="00010653"/>
    <w:rsid w:val="00011697"/>
    <w:rsid w:val="00013170"/>
    <w:rsid w:val="00013578"/>
    <w:rsid w:val="0001757B"/>
    <w:rsid w:val="00020879"/>
    <w:rsid w:val="00021763"/>
    <w:rsid w:val="00022634"/>
    <w:rsid w:val="00023472"/>
    <w:rsid w:val="000313B7"/>
    <w:rsid w:val="000351A1"/>
    <w:rsid w:val="000425D7"/>
    <w:rsid w:val="000433ED"/>
    <w:rsid w:val="0004622F"/>
    <w:rsid w:val="000500BB"/>
    <w:rsid w:val="0005063B"/>
    <w:rsid w:val="00050E72"/>
    <w:rsid w:val="000514D6"/>
    <w:rsid w:val="000520B7"/>
    <w:rsid w:val="000544A8"/>
    <w:rsid w:val="00054932"/>
    <w:rsid w:val="0005598D"/>
    <w:rsid w:val="00056AB5"/>
    <w:rsid w:val="00057A77"/>
    <w:rsid w:val="00057E75"/>
    <w:rsid w:val="00060B77"/>
    <w:rsid w:val="000621C2"/>
    <w:rsid w:val="00063BD3"/>
    <w:rsid w:val="000644AC"/>
    <w:rsid w:val="000652C2"/>
    <w:rsid w:val="0006541D"/>
    <w:rsid w:val="00065D50"/>
    <w:rsid w:val="000674D9"/>
    <w:rsid w:val="000733FD"/>
    <w:rsid w:val="00076FF8"/>
    <w:rsid w:val="00077774"/>
    <w:rsid w:val="00080F68"/>
    <w:rsid w:val="00081539"/>
    <w:rsid w:val="00085040"/>
    <w:rsid w:val="00087019"/>
    <w:rsid w:val="00087A43"/>
    <w:rsid w:val="00087C03"/>
    <w:rsid w:val="00087E4B"/>
    <w:rsid w:val="00090C1D"/>
    <w:rsid w:val="000911B2"/>
    <w:rsid w:val="0009337D"/>
    <w:rsid w:val="0009568D"/>
    <w:rsid w:val="0009680E"/>
    <w:rsid w:val="00096B1E"/>
    <w:rsid w:val="0009746E"/>
    <w:rsid w:val="000A03F7"/>
    <w:rsid w:val="000A32DA"/>
    <w:rsid w:val="000A3E0D"/>
    <w:rsid w:val="000A4E37"/>
    <w:rsid w:val="000A5D23"/>
    <w:rsid w:val="000A6D74"/>
    <w:rsid w:val="000B1BCE"/>
    <w:rsid w:val="000B5BD1"/>
    <w:rsid w:val="000C0363"/>
    <w:rsid w:val="000C1B00"/>
    <w:rsid w:val="000C32D0"/>
    <w:rsid w:val="000C424B"/>
    <w:rsid w:val="000C4C1B"/>
    <w:rsid w:val="000C50EA"/>
    <w:rsid w:val="000C57BB"/>
    <w:rsid w:val="000C6FB7"/>
    <w:rsid w:val="000D16F7"/>
    <w:rsid w:val="000D1C16"/>
    <w:rsid w:val="000D3144"/>
    <w:rsid w:val="000D330D"/>
    <w:rsid w:val="000D3F78"/>
    <w:rsid w:val="000D4643"/>
    <w:rsid w:val="000D4E4E"/>
    <w:rsid w:val="000E159E"/>
    <w:rsid w:val="000E3B28"/>
    <w:rsid w:val="000E42CB"/>
    <w:rsid w:val="000E4547"/>
    <w:rsid w:val="000E4A24"/>
    <w:rsid w:val="000E5514"/>
    <w:rsid w:val="000E62F2"/>
    <w:rsid w:val="000F0531"/>
    <w:rsid w:val="000F1122"/>
    <w:rsid w:val="000F26A4"/>
    <w:rsid w:val="000F393D"/>
    <w:rsid w:val="000F594D"/>
    <w:rsid w:val="000F79A3"/>
    <w:rsid w:val="00103AC5"/>
    <w:rsid w:val="0010543B"/>
    <w:rsid w:val="001068BF"/>
    <w:rsid w:val="001075A5"/>
    <w:rsid w:val="00107B20"/>
    <w:rsid w:val="00110CD8"/>
    <w:rsid w:val="001123FA"/>
    <w:rsid w:val="0011410A"/>
    <w:rsid w:val="00116BA4"/>
    <w:rsid w:val="001176B6"/>
    <w:rsid w:val="00127983"/>
    <w:rsid w:val="001302D1"/>
    <w:rsid w:val="00131398"/>
    <w:rsid w:val="001316C9"/>
    <w:rsid w:val="001359F8"/>
    <w:rsid w:val="001369FD"/>
    <w:rsid w:val="0013734A"/>
    <w:rsid w:val="00137593"/>
    <w:rsid w:val="00140654"/>
    <w:rsid w:val="00142D39"/>
    <w:rsid w:val="0014558A"/>
    <w:rsid w:val="00147B4A"/>
    <w:rsid w:val="00151D02"/>
    <w:rsid w:val="00157F80"/>
    <w:rsid w:val="00162B27"/>
    <w:rsid w:val="00162C30"/>
    <w:rsid w:val="00162ED0"/>
    <w:rsid w:val="0016556D"/>
    <w:rsid w:val="001659CE"/>
    <w:rsid w:val="001662C6"/>
    <w:rsid w:val="001678A3"/>
    <w:rsid w:val="00167998"/>
    <w:rsid w:val="00170033"/>
    <w:rsid w:val="00176854"/>
    <w:rsid w:val="0018175F"/>
    <w:rsid w:val="00186A68"/>
    <w:rsid w:val="00187263"/>
    <w:rsid w:val="00191DC6"/>
    <w:rsid w:val="001937BC"/>
    <w:rsid w:val="001962DA"/>
    <w:rsid w:val="001972CB"/>
    <w:rsid w:val="001A0989"/>
    <w:rsid w:val="001A1031"/>
    <w:rsid w:val="001A15C0"/>
    <w:rsid w:val="001A5EA6"/>
    <w:rsid w:val="001A62E4"/>
    <w:rsid w:val="001B188F"/>
    <w:rsid w:val="001B31E8"/>
    <w:rsid w:val="001B3769"/>
    <w:rsid w:val="001B609B"/>
    <w:rsid w:val="001C241A"/>
    <w:rsid w:val="001C25CD"/>
    <w:rsid w:val="001C440E"/>
    <w:rsid w:val="001C5241"/>
    <w:rsid w:val="001C5A5A"/>
    <w:rsid w:val="001D03A0"/>
    <w:rsid w:val="001D3575"/>
    <w:rsid w:val="001D5736"/>
    <w:rsid w:val="001D6562"/>
    <w:rsid w:val="001D7395"/>
    <w:rsid w:val="001D7790"/>
    <w:rsid w:val="001E0A0D"/>
    <w:rsid w:val="001E10EB"/>
    <w:rsid w:val="001E2662"/>
    <w:rsid w:val="001E3A22"/>
    <w:rsid w:val="001E577C"/>
    <w:rsid w:val="001E5E5B"/>
    <w:rsid w:val="001F1F7D"/>
    <w:rsid w:val="001F20BD"/>
    <w:rsid w:val="001F4442"/>
    <w:rsid w:val="001F4774"/>
    <w:rsid w:val="001F5FA8"/>
    <w:rsid w:val="00200565"/>
    <w:rsid w:val="002032F4"/>
    <w:rsid w:val="00206E41"/>
    <w:rsid w:val="00210719"/>
    <w:rsid w:val="00212E67"/>
    <w:rsid w:val="002131CF"/>
    <w:rsid w:val="00220897"/>
    <w:rsid w:val="00221190"/>
    <w:rsid w:val="002220FC"/>
    <w:rsid w:val="002237D3"/>
    <w:rsid w:val="0022389E"/>
    <w:rsid w:val="002268F2"/>
    <w:rsid w:val="00227BB2"/>
    <w:rsid w:val="00230CFE"/>
    <w:rsid w:val="0023148E"/>
    <w:rsid w:val="00231CF3"/>
    <w:rsid w:val="00233251"/>
    <w:rsid w:val="00234D45"/>
    <w:rsid w:val="00235CD6"/>
    <w:rsid w:val="00235DCF"/>
    <w:rsid w:val="00240AE3"/>
    <w:rsid w:val="00242148"/>
    <w:rsid w:val="0024460E"/>
    <w:rsid w:val="002449A5"/>
    <w:rsid w:val="002453AC"/>
    <w:rsid w:val="00246514"/>
    <w:rsid w:val="0024731A"/>
    <w:rsid w:val="00247BA4"/>
    <w:rsid w:val="00250C17"/>
    <w:rsid w:val="00252554"/>
    <w:rsid w:val="00256DEE"/>
    <w:rsid w:val="00260612"/>
    <w:rsid w:val="0026288C"/>
    <w:rsid w:val="00262F36"/>
    <w:rsid w:val="002668AB"/>
    <w:rsid w:val="002671EE"/>
    <w:rsid w:val="0026746D"/>
    <w:rsid w:val="0027118E"/>
    <w:rsid w:val="00271B9E"/>
    <w:rsid w:val="002747F7"/>
    <w:rsid w:val="00275810"/>
    <w:rsid w:val="00282034"/>
    <w:rsid w:val="00284E26"/>
    <w:rsid w:val="00286F71"/>
    <w:rsid w:val="002877DE"/>
    <w:rsid w:val="00291384"/>
    <w:rsid w:val="00292D40"/>
    <w:rsid w:val="00294073"/>
    <w:rsid w:val="00296C31"/>
    <w:rsid w:val="002A2797"/>
    <w:rsid w:val="002A37FC"/>
    <w:rsid w:val="002A7EAC"/>
    <w:rsid w:val="002A7EB4"/>
    <w:rsid w:val="002B0543"/>
    <w:rsid w:val="002B090F"/>
    <w:rsid w:val="002B134D"/>
    <w:rsid w:val="002B19B5"/>
    <w:rsid w:val="002B2101"/>
    <w:rsid w:val="002B2FCB"/>
    <w:rsid w:val="002B3AAE"/>
    <w:rsid w:val="002B43AE"/>
    <w:rsid w:val="002B44A6"/>
    <w:rsid w:val="002B5E97"/>
    <w:rsid w:val="002C0A9F"/>
    <w:rsid w:val="002C2A02"/>
    <w:rsid w:val="002C2CDE"/>
    <w:rsid w:val="002C501C"/>
    <w:rsid w:val="002C5852"/>
    <w:rsid w:val="002C60F9"/>
    <w:rsid w:val="002C6590"/>
    <w:rsid w:val="002C6F63"/>
    <w:rsid w:val="002C79B4"/>
    <w:rsid w:val="002D130A"/>
    <w:rsid w:val="002D7315"/>
    <w:rsid w:val="002E17B8"/>
    <w:rsid w:val="002E65F7"/>
    <w:rsid w:val="002E76CD"/>
    <w:rsid w:val="002F021B"/>
    <w:rsid w:val="002F02EF"/>
    <w:rsid w:val="002F30DB"/>
    <w:rsid w:val="002F6AB0"/>
    <w:rsid w:val="00301F4B"/>
    <w:rsid w:val="003056B2"/>
    <w:rsid w:val="00310B77"/>
    <w:rsid w:val="0031435E"/>
    <w:rsid w:val="00314C60"/>
    <w:rsid w:val="00314DF7"/>
    <w:rsid w:val="00316860"/>
    <w:rsid w:val="00323197"/>
    <w:rsid w:val="00323480"/>
    <w:rsid w:val="0032588C"/>
    <w:rsid w:val="003258DD"/>
    <w:rsid w:val="0032593F"/>
    <w:rsid w:val="00325C2E"/>
    <w:rsid w:val="003267D0"/>
    <w:rsid w:val="00327086"/>
    <w:rsid w:val="00331CB4"/>
    <w:rsid w:val="00335776"/>
    <w:rsid w:val="0034037C"/>
    <w:rsid w:val="00340559"/>
    <w:rsid w:val="003439B1"/>
    <w:rsid w:val="003439E9"/>
    <w:rsid w:val="00345781"/>
    <w:rsid w:val="00345EBB"/>
    <w:rsid w:val="003469EA"/>
    <w:rsid w:val="00347460"/>
    <w:rsid w:val="00347A5F"/>
    <w:rsid w:val="00351F38"/>
    <w:rsid w:val="0035226B"/>
    <w:rsid w:val="003540AD"/>
    <w:rsid w:val="00354895"/>
    <w:rsid w:val="003550E2"/>
    <w:rsid w:val="00356734"/>
    <w:rsid w:val="00361431"/>
    <w:rsid w:val="0036268C"/>
    <w:rsid w:val="00363C58"/>
    <w:rsid w:val="00363F05"/>
    <w:rsid w:val="003657AE"/>
    <w:rsid w:val="00366A3E"/>
    <w:rsid w:val="0036737F"/>
    <w:rsid w:val="00371922"/>
    <w:rsid w:val="00371D09"/>
    <w:rsid w:val="00375C4A"/>
    <w:rsid w:val="00382B79"/>
    <w:rsid w:val="00383A72"/>
    <w:rsid w:val="00384CD3"/>
    <w:rsid w:val="00385F7B"/>
    <w:rsid w:val="00386758"/>
    <w:rsid w:val="00387FA4"/>
    <w:rsid w:val="00391530"/>
    <w:rsid w:val="003924DE"/>
    <w:rsid w:val="00393DB7"/>
    <w:rsid w:val="00397A9D"/>
    <w:rsid w:val="00397BDD"/>
    <w:rsid w:val="003A0125"/>
    <w:rsid w:val="003A1896"/>
    <w:rsid w:val="003A5269"/>
    <w:rsid w:val="003A67D1"/>
    <w:rsid w:val="003B39F9"/>
    <w:rsid w:val="003B5317"/>
    <w:rsid w:val="003B595E"/>
    <w:rsid w:val="003B7ED1"/>
    <w:rsid w:val="003C02FA"/>
    <w:rsid w:val="003C0830"/>
    <w:rsid w:val="003C3AF1"/>
    <w:rsid w:val="003C40CA"/>
    <w:rsid w:val="003C4508"/>
    <w:rsid w:val="003C4A6B"/>
    <w:rsid w:val="003C7DC5"/>
    <w:rsid w:val="003D1293"/>
    <w:rsid w:val="003D23A8"/>
    <w:rsid w:val="003D243E"/>
    <w:rsid w:val="003D2C53"/>
    <w:rsid w:val="003D33E5"/>
    <w:rsid w:val="003D3495"/>
    <w:rsid w:val="003D4A26"/>
    <w:rsid w:val="003D599B"/>
    <w:rsid w:val="003D5D6C"/>
    <w:rsid w:val="003D6175"/>
    <w:rsid w:val="003D66A9"/>
    <w:rsid w:val="003D6F78"/>
    <w:rsid w:val="003E5071"/>
    <w:rsid w:val="003E601A"/>
    <w:rsid w:val="003F0C15"/>
    <w:rsid w:val="003F17C1"/>
    <w:rsid w:val="003F64A2"/>
    <w:rsid w:val="003F6C44"/>
    <w:rsid w:val="003F74D4"/>
    <w:rsid w:val="00400780"/>
    <w:rsid w:val="00402A18"/>
    <w:rsid w:val="00405B2A"/>
    <w:rsid w:val="0040772A"/>
    <w:rsid w:val="00407AED"/>
    <w:rsid w:val="0041778C"/>
    <w:rsid w:val="00424B7B"/>
    <w:rsid w:val="00424B9F"/>
    <w:rsid w:val="00424F6A"/>
    <w:rsid w:val="0042628A"/>
    <w:rsid w:val="00432E02"/>
    <w:rsid w:val="0043301B"/>
    <w:rsid w:val="004333B5"/>
    <w:rsid w:val="00436BC8"/>
    <w:rsid w:val="00440A53"/>
    <w:rsid w:val="0044128D"/>
    <w:rsid w:val="00442123"/>
    <w:rsid w:val="004433D9"/>
    <w:rsid w:val="0044578C"/>
    <w:rsid w:val="00445902"/>
    <w:rsid w:val="0044682F"/>
    <w:rsid w:val="004476E0"/>
    <w:rsid w:val="00451B6F"/>
    <w:rsid w:val="00452F0D"/>
    <w:rsid w:val="00453A81"/>
    <w:rsid w:val="004546A8"/>
    <w:rsid w:val="00455DE4"/>
    <w:rsid w:val="00456A5E"/>
    <w:rsid w:val="00456ABD"/>
    <w:rsid w:val="004570D9"/>
    <w:rsid w:val="00457364"/>
    <w:rsid w:val="00461096"/>
    <w:rsid w:val="00462BBB"/>
    <w:rsid w:val="00464D32"/>
    <w:rsid w:val="004668C8"/>
    <w:rsid w:val="00467FDE"/>
    <w:rsid w:val="004725A1"/>
    <w:rsid w:val="004753F8"/>
    <w:rsid w:val="00476085"/>
    <w:rsid w:val="00476427"/>
    <w:rsid w:val="0047654E"/>
    <w:rsid w:val="00476F18"/>
    <w:rsid w:val="00477F75"/>
    <w:rsid w:val="00481145"/>
    <w:rsid w:val="00481D1B"/>
    <w:rsid w:val="0048235A"/>
    <w:rsid w:val="004829A7"/>
    <w:rsid w:val="00482B29"/>
    <w:rsid w:val="00482F05"/>
    <w:rsid w:val="00482FC3"/>
    <w:rsid w:val="0048675B"/>
    <w:rsid w:val="00486A44"/>
    <w:rsid w:val="004873FE"/>
    <w:rsid w:val="00487416"/>
    <w:rsid w:val="00487DA6"/>
    <w:rsid w:val="00490735"/>
    <w:rsid w:val="00490C13"/>
    <w:rsid w:val="00494245"/>
    <w:rsid w:val="004959E8"/>
    <w:rsid w:val="00496187"/>
    <w:rsid w:val="004965B7"/>
    <w:rsid w:val="004967BC"/>
    <w:rsid w:val="00496C0D"/>
    <w:rsid w:val="004970D1"/>
    <w:rsid w:val="00497749"/>
    <w:rsid w:val="00497831"/>
    <w:rsid w:val="004A1012"/>
    <w:rsid w:val="004A33B5"/>
    <w:rsid w:val="004A3949"/>
    <w:rsid w:val="004A3DBB"/>
    <w:rsid w:val="004A7CF8"/>
    <w:rsid w:val="004B05B6"/>
    <w:rsid w:val="004B09C7"/>
    <w:rsid w:val="004B0CBE"/>
    <w:rsid w:val="004B0EBA"/>
    <w:rsid w:val="004B2CEA"/>
    <w:rsid w:val="004B6A9A"/>
    <w:rsid w:val="004B6E6C"/>
    <w:rsid w:val="004C063E"/>
    <w:rsid w:val="004C1EF0"/>
    <w:rsid w:val="004C2579"/>
    <w:rsid w:val="004C40DE"/>
    <w:rsid w:val="004C439B"/>
    <w:rsid w:val="004C49AE"/>
    <w:rsid w:val="004C4A7A"/>
    <w:rsid w:val="004C4BA2"/>
    <w:rsid w:val="004C4E9A"/>
    <w:rsid w:val="004C5AD6"/>
    <w:rsid w:val="004D0DF0"/>
    <w:rsid w:val="004D1108"/>
    <w:rsid w:val="004E1875"/>
    <w:rsid w:val="004E2459"/>
    <w:rsid w:val="004E6366"/>
    <w:rsid w:val="004E7C8F"/>
    <w:rsid w:val="004F0761"/>
    <w:rsid w:val="004F132B"/>
    <w:rsid w:val="004F20D4"/>
    <w:rsid w:val="004F4423"/>
    <w:rsid w:val="004F47C2"/>
    <w:rsid w:val="004F498D"/>
    <w:rsid w:val="004F5CB2"/>
    <w:rsid w:val="004F5F75"/>
    <w:rsid w:val="004F6A86"/>
    <w:rsid w:val="004F7C48"/>
    <w:rsid w:val="0050002C"/>
    <w:rsid w:val="005021DF"/>
    <w:rsid w:val="00502B69"/>
    <w:rsid w:val="00507143"/>
    <w:rsid w:val="005077FE"/>
    <w:rsid w:val="005104AE"/>
    <w:rsid w:val="00510E51"/>
    <w:rsid w:val="005117FE"/>
    <w:rsid w:val="00511927"/>
    <w:rsid w:val="00513970"/>
    <w:rsid w:val="005205F9"/>
    <w:rsid w:val="005207E0"/>
    <w:rsid w:val="005219D1"/>
    <w:rsid w:val="00525353"/>
    <w:rsid w:val="00525E90"/>
    <w:rsid w:val="00526048"/>
    <w:rsid w:val="005263A4"/>
    <w:rsid w:val="00526DD0"/>
    <w:rsid w:val="00532FCD"/>
    <w:rsid w:val="00534D3C"/>
    <w:rsid w:val="005354E9"/>
    <w:rsid w:val="0053589B"/>
    <w:rsid w:val="00540F96"/>
    <w:rsid w:val="00541173"/>
    <w:rsid w:val="00542C70"/>
    <w:rsid w:val="00543F7C"/>
    <w:rsid w:val="005450C5"/>
    <w:rsid w:val="005455C9"/>
    <w:rsid w:val="00546D74"/>
    <w:rsid w:val="0054702A"/>
    <w:rsid w:val="00547DAB"/>
    <w:rsid w:val="005500B7"/>
    <w:rsid w:val="00550BA7"/>
    <w:rsid w:val="00552588"/>
    <w:rsid w:val="00552D50"/>
    <w:rsid w:val="00553749"/>
    <w:rsid w:val="00560408"/>
    <w:rsid w:val="00561615"/>
    <w:rsid w:val="00563327"/>
    <w:rsid w:val="00565C3F"/>
    <w:rsid w:val="00566BB8"/>
    <w:rsid w:val="00573DF1"/>
    <w:rsid w:val="0057487D"/>
    <w:rsid w:val="00575839"/>
    <w:rsid w:val="00580E8B"/>
    <w:rsid w:val="005833BE"/>
    <w:rsid w:val="00583BAB"/>
    <w:rsid w:val="00586451"/>
    <w:rsid w:val="005921DF"/>
    <w:rsid w:val="0059304F"/>
    <w:rsid w:val="005932CC"/>
    <w:rsid w:val="00595292"/>
    <w:rsid w:val="0059584D"/>
    <w:rsid w:val="005A0C56"/>
    <w:rsid w:val="005A0FE7"/>
    <w:rsid w:val="005A19C3"/>
    <w:rsid w:val="005A3A0C"/>
    <w:rsid w:val="005A413E"/>
    <w:rsid w:val="005A4A32"/>
    <w:rsid w:val="005A5369"/>
    <w:rsid w:val="005A6399"/>
    <w:rsid w:val="005B0784"/>
    <w:rsid w:val="005B2FE0"/>
    <w:rsid w:val="005B444B"/>
    <w:rsid w:val="005B454A"/>
    <w:rsid w:val="005B5E3C"/>
    <w:rsid w:val="005B653D"/>
    <w:rsid w:val="005B6AFC"/>
    <w:rsid w:val="005C0A8B"/>
    <w:rsid w:val="005C1769"/>
    <w:rsid w:val="005C27B4"/>
    <w:rsid w:val="005C5FE7"/>
    <w:rsid w:val="005C720B"/>
    <w:rsid w:val="005D0556"/>
    <w:rsid w:val="005D2E69"/>
    <w:rsid w:val="005D4145"/>
    <w:rsid w:val="005D6F86"/>
    <w:rsid w:val="005D7030"/>
    <w:rsid w:val="005E14DC"/>
    <w:rsid w:val="005E53D2"/>
    <w:rsid w:val="005F047A"/>
    <w:rsid w:val="005F1F56"/>
    <w:rsid w:val="005F2B80"/>
    <w:rsid w:val="005F35C4"/>
    <w:rsid w:val="005F7607"/>
    <w:rsid w:val="00601587"/>
    <w:rsid w:val="00605BCD"/>
    <w:rsid w:val="0060764D"/>
    <w:rsid w:val="00610A40"/>
    <w:rsid w:val="00611347"/>
    <w:rsid w:val="006130A0"/>
    <w:rsid w:val="00613667"/>
    <w:rsid w:val="00613669"/>
    <w:rsid w:val="006144FB"/>
    <w:rsid w:val="0061498B"/>
    <w:rsid w:val="00614A99"/>
    <w:rsid w:val="00616D8B"/>
    <w:rsid w:val="00617CC3"/>
    <w:rsid w:val="00621110"/>
    <w:rsid w:val="006214A6"/>
    <w:rsid w:val="006231C7"/>
    <w:rsid w:val="0062360F"/>
    <w:rsid w:val="0062763F"/>
    <w:rsid w:val="00630B4A"/>
    <w:rsid w:val="006313BF"/>
    <w:rsid w:val="00634396"/>
    <w:rsid w:val="00634D03"/>
    <w:rsid w:val="00635DFD"/>
    <w:rsid w:val="0063607B"/>
    <w:rsid w:val="0063619F"/>
    <w:rsid w:val="006368D6"/>
    <w:rsid w:val="00637704"/>
    <w:rsid w:val="006403D0"/>
    <w:rsid w:val="006409F3"/>
    <w:rsid w:val="00643E16"/>
    <w:rsid w:val="006448EC"/>
    <w:rsid w:val="006502E8"/>
    <w:rsid w:val="0065073A"/>
    <w:rsid w:val="00650F6A"/>
    <w:rsid w:val="00655D3D"/>
    <w:rsid w:val="00656916"/>
    <w:rsid w:val="00657569"/>
    <w:rsid w:val="00660D4C"/>
    <w:rsid w:val="0066101A"/>
    <w:rsid w:val="00661872"/>
    <w:rsid w:val="0066354E"/>
    <w:rsid w:val="00663819"/>
    <w:rsid w:val="00663F48"/>
    <w:rsid w:val="00664F99"/>
    <w:rsid w:val="00671648"/>
    <w:rsid w:val="00672B10"/>
    <w:rsid w:val="00673929"/>
    <w:rsid w:val="0067438E"/>
    <w:rsid w:val="00677ADF"/>
    <w:rsid w:val="00680C55"/>
    <w:rsid w:val="00685D1F"/>
    <w:rsid w:val="00686CEC"/>
    <w:rsid w:val="00691BC7"/>
    <w:rsid w:val="00692321"/>
    <w:rsid w:val="00692CF5"/>
    <w:rsid w:val="006958BA"/>
    <w:rsid w:val="006A007E"/>
    <w:rsid w:val="006A7046"/>
    <w:rsid w:val="006A797D"/>
    <w:rsid w:val="006B15F3"/>
    <w:rsid w:val="006B59B8"/>
    <w:rsid w:val="006C1254"/>
    <w:rsid w:val="006C144C"/>
    <w:rsid w:val="006C1CBE"/>
    <w:rsid w:val="006C56B6"/>
    <w:rsid w:val="006D1399"/>
    <w:rsid w:val="006D184F"/>
    <w:rsid w:val="006D1DAC"/>
    <w:rsid w:val="006D2D6B"/>
    <w:rsid w:val="006D52B2"/>
    <w:rsid w:val="006D6740"/>
    <w:rsid w:val="006D759E"/>
    <w:rsid w:val="006E07E4"/>
    <w:rsid w:val="006E2C33"/>
    <w:rsid w:val="006E3726"/>
    <w:rsid w:val="006E3C38"/>
    <w:rsid w:val="006E4B39"/>
    <w:rsid w:val="006F07AE"/>
    <w:rsid w:val="006F1C1D"/>
    <w:rsid w:val="006F4403"/>
    <w:rsid w:val="006F4484"/>
    <w:rsid w:val="006F7324"/>
    <w:rsid w:val="006F79B8"/>
    <w:rsid w:val="00700385"/>
    <w:rsid w:val="00707426"/>
    <w:rsid w:val="00710B54"/>
    <w:rsid w:val="00711201"/>
    <w:rsid w:val="00712957"/>
    <w:rsid w:val="00713FCF"/>
    <w:rsid w:val="00715E8F"/>
    <w:rsid w:val="007205BA"/>
    <w:rsid w:val="00720FDB"/>
    <w:rsid w:val="0072255B"/>
    <w:rsid w:val="00731E57"/>
    <w:rsid w:val="007366B2"/>
    <w:rsid w:val="0073769A"/>
    <w:rsid w:val="00741800"/>
    <w:rsid w:val="00741C3F"/>
    <w:rsid w:val="00741C4F"/>
    <w:rsid w:val="0074225F"/>
    <w:rsid w:val="00742606"/>
    <w:rsid w:val="00742673"/>
    <w:rsid w:val="00743DC9"/>
    <w:rsid w:val="00744F3C"/>
    <w:rsid w:val="007500E3"/>
    <w:rsid w:val="007508E9"/>
    <w:rsid w:val="00751D07"/>
    <w:rsid w:val="00751F03"/>
    <w:rsid w:val="00752B51"/>
    <w:rsid w:val="0075400D"/>
    <w:rsid w:val="00754470"/>
    <w:rsid w:val="0075472E"/>
    <w:rsid w:val="007547E8"/>
    <w:rsid w:val="00755C71"/>
    <w:rsid w:val="00756208"/>
    <w:rsid w:val="007565F3"/>
    <w:rsid w:val="00757738"/>
    <w:rsid w:val="00757917"/>
    <w:rsid w:val="007634D3"/>
    <w:rsid w:val="00764102"/>
    <w:rsid w:val="007642AA"/>
    <w:rsid w:val="00766103"/>
    <w:rsid w:val="007661E9"/>
    <w:rsid w:val="00767056"/>
    <w:rsid w:val="0076783B"/>
    <w:rsid w:val="007734D6"/>
    <w:rsid w:val="00773853"/>
    <w:rsid w:val="007742B7"/>
    <w:rsid w:val="00775C96"/>
    <w:rsid w:val="00777FA9"/>
    <w:rsid w:val="007803BF"/>
    <w:rsid w:val="007A0B5E"/>
    <w:rsid w:val="007A7A09"/>
    <w:rsid w:val="007B0DF7"/>
    <w:rsid w:val="007B3636"/>
    <w:rsid w:val="007B42F0"/>
    <w:rsid w:val="007B61AE"/>
    <w:rsid w:val="007B79AD"/>
    <w:rsid w:val="007C044E"/>
    <w:rsid w:val="007C1F71"/>
    <w:rsid w:val="007C213D"/>
    <w:rsid w:val="007C3414"/>
    <w:rsid w:val="007C4F6C"/>
    <w:rsid w:val="007C5960"/>
    <w:rsid w:val="007C6375"/>
    <w:rsid w:val="007D0F90"/>
    <w:rsid w:val="007D2D80"/>
    <w:rsid w:val="007D2E4F"/>
    <w:rsid w:val="007D426C"/>
    <w:rsid w:val="007D77A2"/>
    <w:rsid w:val="007E2615"/>
    <w:rsid w:val="007E35EA"/>
    <w:rsid w:val="007E4879"/>
    <w:rsid w:val="007E5D9E"/>
    <w:rsid w:val="007F011B"/>
    <w:rsid w:val="007F25AA"/>
    <w:rsid w:val="007F50AB"/>
    <w:rsid w:val="007F750F"/>
    <w:rsid w:val="007F7B76"/>
    <w:rsid w:val="00800983"/>
    <w:rsid w:val="00800DDC"/>
    <w:rsid w:val="008023E0"/>
    <w:rsid w:val="00803AED"/>
    <w:rsid w:val="00804A1E"/>
    <w:rsid w:val="00806334"/>
    <w:rsid w:val="008119B9"/>
    <w:rsid w:val="0081362E"/>
    <w:rsid w:val="00816F46"/>
    <w:rsid w:val="00817B30"/>
    <w:rsid w:val="008226AB"/>
    <w:rsid w:val="00826D6C"/>
    <w:rsid w:val="00832613"/>
    <w:rsid w:val="00832E5F"/>
    <w:rsid w:val="008409A4"/>
    <w:rsid w:val="008432E9"/>
    <w:rsid w:val="00845403"/>
    <w:rsid w:val="0084777A"/>
    <w:rsid w:val="00853654"/>
    <w:rsid w:val="00855638"/>
    <w:rsid w:val="00860317"/>
    <w:rsid w:val="00861723"/>
    <w:rsid w:val="008620BF"/>
    <w:rsid w:val="00863864"/>
    <w:rsid w:val="00865E33"/>
    <w:rsid w:val="00874DE1"/>
    <w:rsid w:val="00874ECF"/>
    <w:rsid w:val="00876A78"/>
    <w:rsid w:val="00876DC6"/>
    <w:rsid w:val="00876EC2"/>
    <w:rsid w:val="00877247"/>
    <w:rsid w:val="00877D78"/>
    <w:rsid w:val="008805C0"/>
    <w:rsid w:val="008839E5"/>
    <w:rsid w:val="00883B2B"/>
    <w:rsid w:val="00886417"/>
    <w:rsid w:val="00886A99"/>
    <w:rsid w:val="0089421E"/>
    <w:rsid w:val="008A4B23"/>
    <w:rsid w:val="008A5384"/>
    <w:rsid w:val="008A6845"/>
    <w:rsid w:val="008B369A"/>
    <w:rsid w:val="008B7D98"/>
    <w:rsid w:val="008C03C4"/>
    <w:rsid w:val="008C14AC"/>
    <w:rsid w:val="008C4E11"/>
    <w:rsid w:val="008C6DC6"/>
    <w:rsid w:val="008C71B1"/>
    <w:rsid w:val="008C7320"/>
    <w:rsid w:val="008C7C4A"/>
    <w:rsid w:val="008D16FC"/>
    <w:rsid w:val="008D1DD2"/>
    <w:rsid w:val="008D4C35"/>
    <w:rsid w:val="008D4DE1"/>
    <w:rsid w:val="008D4F6D"/>
    <w:rsid w:val="008D5494"/>
    <w:rsid w:val="008D6FE5"/>
    <w:rsid w:val="008D7AF4"/>
    <w:rsid w:val="008D7F8D"/>
    <w:rsid w:val="008E113A"/>
    <w:rsid w:val="008E2C3F"/>
    <w:rsid w:val="008E49DD"/>
    <w:rsid w:val="008E5F7A"/>
    <w:rsid w:val="008E754B"/>
    <w:rsid w:val="008E7ADC"/>
    <w:rsid w:val="008F0D63"/>
    <w:rsid w:val="008F31D7"/>
    <w:rsid w:val="008F3691"/>
    <w:rsid w:val="008F383D"/>
    <w:rsid w:val="008F4046"/>
    <w:rsid w:val="008F72B3"/>
    <w:rsid w:val="00902827"/>
    <w:rsid w:val="00906B7E"/>
    <w:rsid w:val="00907018"/>
    <w:rsid w:val="00915BD3"/>
    <w:rsid w:val="009174D8"/>
    <w:rsid w:val="00923355"/>
    <w:rsid w:val="009254C4"/>
    <w:rsid w:val="0092551C"/>
    <w:rsid w:val="00925BE1"/>
    <w:rsid w:val="00925E4E"/>
    <w:rsid w:val="00926B2E"/>
    <w:rsid w:val="00930503"/>
    <w:rsid w:val="00932615"/>
    <w:rsid w:val="00932F57"/>
    <w:rsid w:val="00933CA8"/>
    <w:rsid w:val="00935034"/>
    <w:rsid w:val="00937555"/>
    <w:rsid w:val="009400AB"/>
    <w:rsid w:val="00945416"/>
    <w:rsid w:val="009463D6"/>
    <w:rsid w:val="0094740C"/>
    <w:rsid w:val="00952606"/>
    <w:rsid w:val="009534F8"/>
    <w:rsid w:val="00953EB0"/>
    <w:rsid w:val="009604FD"/>
    <w:rsid w:val="00960ADB"/>
    <w:rsid w:val="00961157"/>
    <w:rsid w:val="009634B9"/>
    <w:rsid w:val="0096415C"/>
    <w:rsid w:val="00965757"/>
    <w:rsid w:val="0096753B"/>
    <w:rsid w:val="0096763A"/>
    <w:rsid w:val="00973169"/>
    <w:rsid w:val="00973803"/>
    <w:rsid w:val="009738EA"/>
    <w:rsid w:val="00980055"/>
    <w:rsid w:val="00980BD1"/>
    <w:rsid w:val="00981E32"/>
    <w:rsid w:val="00983001"/>
    <w:rsid w:val="00983102"/>
    <w:rsid w:val="009842D4"/>
    <w:rsid w:val="00984DEA"/>
    <w:rsid w:val="0098526E"/>
    <w:rsid w:val="00985C48"/>
    <w:rsid w:val="00987B28"/>
    <w:rsid w:val="00990C86"/>
    <w:rsid w:val="0099161A"/>
    <w:rsid w:val="009942B3"/>
    <w:rsid w:val="00994A95"/>
    <w:rsid w:val="00996545"/>
    <w:rsid w:val="009A0F52"/>
    <w:rsid w:val="009A1DB9"/>
    <w:rsid w:val="009A2E3D"/>
    <w:rsid w:val="009A6A1D"/>
    <w:rsid w:val="009A6FAA"/>
    <w:rsid w:val="009A71E8"/>
    <w:rsid w:val="009A7C81"/>
    <w:rsid w:val="009B0920"/>
    <w:rsid w:val="009B279D"/>
    <w:rsid w:val="009B2A62"/>
    <w:rsid w:val="009B7BE3"/>
    <w:rsid w:val="009C09C0"/>
    <w:rsid w:val="009C4427"/>
    <w:rsid w:val="009C6080"/>
    <w:rsid w:val="009D3EFB"/>
    <w:rsid w:val="009D50D5"/>
    <w:rsid w:val="009D5783"/>
    <w:rsid w:val="009D5CD1"/>
    <w:rsid w:val="009D6D42"/>
    <w:rsid w:val="009D6F34"/>
    <w:rsid w:val="009D7737"/>
    <w:rsid w:val="009E3282"/>
    <w:rsid w:val="009E4868"/>
    <w:rsid w:val="009E4D95"/>
    <w:rsid w:val="009F4663"/>
    <w:rsid w:val="009F5C15"/>
    <w:rsid w:val="009F6DAF"/>
    <w:rsid w:val="009F76B5"/>
    <w:rsid w:val="009F789B"/>
    <w:rsid w:val="00A00E51"/>
    <w:rsid w:val="00A01A13"/>
    <w:rsid w:val="00A01E57"/>
    <w:rsid w:val="00A020AB"/>
    <w:rsid w:val="00A02F9B"/>
    <w:rsid w:val="00A03A55"/>
    <w:rsid w:val="00A0686F"/>
    <w:rsid w:val="00A069F3"/>
    <w:rsid w:val="00A101F3"/>
    <w:rsid w:val="00A16BF1"/>
    <w:rsid w:val="00A177C2"/>
    <w:rsid w:val="00A20C67"/>
    <w:rsid w:val="00A20E50"/>
    <w:rsid w:val="00A214E0"/>
    <w:rsid w:val="00A21E88"/>
    <w:rsid w:val="00A22CD2"/>
    <w:rsid w:val="00A23E5C"/>
    <w:rsid w:val="00A24648"/>
    <w:rsid w:val="00A27B56"/>
    <w:rsid w:val="00A3084F"/>
    <w:rsid w:val="00A32B64"/>
    <w:rsid w:val="00A34318"/>
    <w:rsid w:val="00A35A8A"/>
    <w:rsid w:val="00A421FB"/>
    <w:rsid w:val="00A43EFF"/>
    <w:rsid w:val="00A447E2"/>
    <w:rsid w:val="00A459D6"/>
    <w:rsid w:val="00A4671E"/>
    <w:rsid w:val="00A507D0"/>
    <w:rsid w:val="00A51C26"/>
    <w:rsid w:val="00A54260"/>
    <w:rsid w:val="00A5476D"/>
    <w:rsid w:val="00A573EC"/>
    <w:rsid w:val="00A6161B"/>
    <w:rsid w:val="00A624C8"/>
    <w:rsid w:val="00A63988"/>
    <w:rsid w:val="00A66A0D"/>
    <w:rsid w:val="00A677A8"/>
    <w:rsid w:val="00A70B6F"/>
    <w:rsid w:val="00A70FB8"/>
    <w:rsid w:val="00A7197F"/>
    <w:rsid w:val="00A722F3"/>
    <w:rsid w:val="00A73FF2"/>
    <w:rsid w:val="00A7431C"/>
    <w:rsid w:val="00A76654"/>
    <w:rsid w:val="00A818F3"/>
    <w:rsid w:val="00A83C12"/>
    <w:rsid w:val="00A83FF8"/>
    <w:rsid w:val="00A85CF8"/>
    <w:rsid w:val="00A86643"/>
    <w:rsid w:val="00A900D1"/>
    <w:rsid w:val="00A921A4"/>
    <w:rsid w:val="00A94770"/>
    <w:rsid w:val="00A964EB"/>
    <w:rsid w:val="00A96FA4"/>
    <w:rsid w:val="00AA0E98"/>
    <w:rsid w:val="00AA18EA"/>
    <w:rsid w:val="00AA2303"/>
    <w:rsid w:val="00AA450C"/>
    <w:rsid w:val="00AA4D97"/>
    <w:rsid w:val="00AA52F4"/>
    <w:rsid w:val="00AA5655"/>
    <w:rsid w:val="00AA6324"/>
    <w:rsid w:val="00AA6DB3"/>
    <w:rsid w:val="00AB2E36"/>
    <w:rsid w:val="00AB42EE"/>
    <w:rsid w:val="00AB5842"/>
    <w:rsid w:val="00AB64A8"/>
    <w:rsid w:val="00AC1730"/>
    <w:rsid w:val="00AC5A2D"/>
    <w:rsid w:val="00AC6DCF"/>
    <w:rsid w:val="00AC70CB"/>
    <w:rsid w:val="00AD19DE"/>
    <w:rsid w:val="00AD3900"/>
    <w:rsid w:val="00AD66DB"/>
    <w:rsid w:val="00AD7660"/>
    <w:rsid w:val="00AE1842"/>
    <w:rsid w:val="00AE1D55"/>
    <w:rsid w:val="00AE403D"/>
    <w:rsid w:val="00AE7992"/>
    <w:rsid w:val="00AE7ADB"/>
    <w:rsid w:val="00AF092A"/>
    <w:rsid w:val="00AF09FF"/>
    <w:rsid w:val="00AF23F3"/>
    <w:rsid w:val="00AF2D9E"/>
    <w:rsid w:val="00AF2EB5"/>
    <w:rsid w:val="00AF4D0A"/>
    <w:rsid w:val="00AF60EE"/>
    <w:rsid w:val="00AF6B89"/>
    <w:rsid w:val="00B05125"/>
    <w:rsid w:val="00B051CC"/>
    <w:rsid w:val="00B10538"/>
    <w:rsid w:val="00B12D53"/>
    <w:rsid w:val="00B1306C"/>
    <w:rsid w:val="00B13BAC"/>
    <w:rsid w:val="00B162FE"/>
    <w:rsid w:val="00B17431"/>
    <w:rsid w:val="00B202E8"/>
    <w:rsid w:val="00B206C6"/>
    <w:rsid w:val="00B20E69"/>
    <w:rsid w:val="00B217F9"/>
    <w:rsid w:val="00B21ECB"/>
    <w:rsid w:val="00B2446F"/>
    <w:rsid w:val="00B261FE"/>
    <w:rsid w:val="00B31A3B"/>
    <w:rsid w:val="00B330C4"/>
    <w:rsid w:val="00B35190"/>
    <w:rsid w:val="00B37A87"/>
    <w:rsid w:val="00B43494"/>
    <w:rsid w:val="00B43A96"/>
    <w:rsid w:val="00B46749"/>
    <w:rsid w:val="00B50920"/>
    <w:rsid w:val="00B5443F"/>
    <w:rsid w:val="00B5516C"/>
    <w:rsid w:val="00B57362"/>
    <w:rsid w:val="00B60CA1"/>
    <w:rsid w:val="00B61349"/>
    <w:rsid w:val="00B618C0"/>
    <w:rsid w:val="00B61B7B"/>
    <w:rsid w:val="00B61FF4"/>
    <w:rsid w:val="00B63324"/>
    <w:rsid w:val="00B721AE"/>
    <w:rsid w:val="00B75C54"/>
    <w:rsid w:val="00B771E6"/>
    <w:rsid w:val="00B807BF"/>
    <w:rsid w:val="00B81649"/>
    <w:rsid w:val="00B83A21"/>
    <w:rsid w:val="00B83E56"/>
    <w:rsid w:val="00B843A3"/>
    <w:rsid w:val="00B85081"/>
    <w:rsid w:val="00B85829"/>
    <w:rsid w:val="00B85908"/>
    <w:rsid w:val="00B85F01"/>
    <w:rsid w:val="00B87250"/>
    <w:rsid w:val="00B87B5F"/>
    <w:rsid w:val="00B87C56"/>
    <w:rsid w:val="00B929D7"/>
    <w:rsid w:val="00B93D3D"/>
    <w:rsid w:val="00B948B1"/>
    <w:rsid w:val="00B9495C"/>
    <w:rsid w:val="00B94E8B"/>
    <w:rsid w:val="00B972C2"/>
    <w:rsid w:val="00BA009E"/>
    <w:rsid w:val="00BA1ABE"/>
    <w:rsid w:val="00BA29CE"/>
    <w:rsid w:val="00BA4759"/>
    <w:rsid w:val="00BA70D6"/>
    <w:rsid w:val="00BA7351"/>
    <w:rsid w:val="00BB009B"/>
    <w:rsid w:val="00BB0E34"/>
    <w:rsid w:val="00BB2598"/>
    <w:rsid w:val="00BB630F"/>
    <w:rsid w:val="00BC171F"/>
    <w:rsid w:val="00BD0297"/>
    <w:rsid w:val="00BD1049"/>
    <w:rsid w:val="00BE077F"/>
    <w:rsid w:val="00BE15C4"/>
    <w:rsid w:val="00BE44F4"/>
    <w:rsid w:val="00BE7E5B"/>
    <w:rsid w:val="00BF1F5C"/>
    <w:rsid w:val="00BF2471"/>
    <w:rsid w:val="00BF4E66"/>
    <w:rsid w:val="00C00F21"/>
    <w:rsid w:val="00C0176C"/>
    <w:rsid w:val="00C04E16"/>
    <w:rsid w:val="00C05E78"/>
    <w:rsid w:val="00C070B9"/>
    <w:rsid w:val="00C07D3A"/>
    <w:rsid w:val="00C102A4"/>
    <w:rsid w:val="00C13A91"/>
    <w:rsid w:val="00C1582D"/>
    <w:rsid w:val="00C1614B"/>
    <w:rsid w:val="00C23E34"/>
    <w:rsid w:val="00C255E4"/>
    <w:rsid w:val="00C26AE5"/>
    <w:rsid w:val="00C277D7"/>
    <w:rsid w:val="00C30481"/>
    <w:rsid w:val="00C330AD"/>
    <w:rsid w:val="00C354B4"/>
    <w:rsid w:val="00C364CC"/>
    <w:rsid w:val="00C37DF0"/>
    <w:rsid w:val="00C4091B"/>
    <w:rsid w:val="00C43CF0"/>
    <w:rsid w:val="00C44FFC"/>
    <w:rsid w:val="00C466FF"/>
    <w:rsid w:val="00C50B2A"/>
    <w:rsid w:val="00C5122A"/>
    <w:rsid w:val="00C52554"/>
    <w:rsid w:val="00C529A4"/>
    <w:rsid w:val="00C549E6"/>
    <w:rsid w:val="00C55237"/>
    <w:rsid w:val="00C55A7E"/>
    <w:rsid w:val="00C61A4D"/>
    <w:rsid w:val="00C61C2F"/>
    <w:rsid w:val="00C63FE0"/>
    <w:rsid w:val="00C66A6D"/>
    <w:rsid w:val="00C718E4"/>
    <w:rsid w:val="00C73968"/>
    <w:rsid w:val="00C7773F"/>
    <w:rsid w:val="00C77FE0"/>
    <w:rsid w:val="00C809F4"/>
    <w:rsid w:val="00C83929"/>
    <w:rsid w:val="00C85568"/>
    <w:rsid w:val="00C91EC2"/>
    <w:rsid w:val="00C938BC"/>
    <w:rsid w:val="00C94026"/>
    <w:rsid w:val="00C95938"/>
    <w:rsid w:val="00C96C1C"/>
    <w:rsid w:val="00C96F90"/>
    <w:rsid w:val="00CA0D0B"/>
    <w:rsid w:val="00CA3295"/>
    <w:rsid w:val="00CA75B3"/>
    <w:rsid w:val="00CB0C51"/>
    <w:rsid w:val="00CB0F07"/>
    <w:rsid w:val="00CB5AB3"/>
    <w:rsid w:val="00CB631A"/>
    <w:rsid w:val="00CC0EB2"/>
    <w:rsid w:val="00CC2B52"/>
    <w:rsid w:val="00CC2F74"/>
    <w:rsid w:val="00CC36A5"/>
    <w:rsid w:val="00CC4B5B"/>
    <w:rsid w:val="00CD1D62"/>
    <w:rsid w:val="00CD2146"/>
    <w:rsid w:val="00CD3A77"/>
    <w:rsid w:val="00CD794F"/>
    <w:rsid w:val="00CE064C"/>
    <w:rsid w:val="00CE0687"/>
    <w:rsid w:val="00CE125F"/>
    <w:rsid w:val="00CE18C9"/>
    <w:rsid w:val="00CE271B"/>
    <w:rsid w:val="00CE3304"/>
    <w:rsid w:val="00CE3627"/>
    <w:rsid w:val="00CE3F8D"/>
    <w:rsid w:val="00CE4103"/>
    <w:rsid w:val="00CE4682"/>
    <w:rsid w:val="00CE7BCB"/>
    <w:rsid w:val="00CF0C16"/>
    <w:rsid w:val="00CF293D"/>
    <w:rsid w:val="00CF4406"/>
    <w:rsid w:val="00CF4D64"/>
    <w:rsid w:val="00CF504E"/>
    <w:rsid w:val="00D011D2"/>
    <w:rsid w:val="00D02479"/>
    <w:rsid w:val="00D041DD"/>
    <w:rsid w:val="00D043DC"/>
    <w:rsid w:val="00D05AEA"/>
    <w:rsid w:val="00D067C9"/>
    <w:rsid w:val="00D113F8"/>
    <w:rsid w:val="00D11D24"/>
    <w:rsid w:val="00D127E2"/>
    <w:rsid w:val="00D1346A"/>
    <w:rsid w:val="00D14040"/>
    <w:rsid w:val="00D1663D"/>
    <w:rsid w:val="00D21749"/>
    <w:rsid w:val="00D21E75"/>
    <w:rsid w:val="00D221ED"/>
    <w:rsid w:val="00D25A9D"/>
    <w:rsid w:val="00D300CA"/>
    <w:rsid w:val="00D31581"/>
    <w:rsid w:val="00D31C04"/>
    <w:rsid w:val="00D31DF0"/>
    <w:rsid w:val="00D329D3"/>
    <w:rsid w:val="00D35E34"/>
    <w:rsid w:val="00D37EF3"/>
    <w:rsid w:val="00D44449"/>
    <w:rsid w:val="00D45608"/>
    <w:rsid w:val="00D45609"/>
    <w:rsid w:val="00D45D7B"/>
    <w:rsid w:val="00D46035"/>
    <w:rsid w:val="00D47E21"/>
    <w:rsid w:val="00D504E2"/>
    <w:rsid w:val="00D50F05"/>
    <w:rsid w:val="00D52D68"/>
    <w:rsid w:val="00D5432B"/>
    <w:rsid w:val="00D61643"/>
    <w:rsid w:val="00D61D8A"/>
    <w:rsid w:val="00D63CC8"/>
    <w:rsid w:val="00D65CE8"/>
    <w:rsid w:val="00D6618D"/>
    <w:rsid w:val="00D66E77"/>
    <w:rsid w:val="00D67B0D"/>
    <w:rsid w:val="00D70C7D"/>
    <w:rsid w:val="00D712F2"/>
    <w:rsid w:val="00D75633"/>
    <w:rsid w:val="00D76B0E"/>
    <w:rsid w:val="00D80AE1"/>
    <w:rsid w:val="00D810BB"/>
    <w:rsid w:val="00D82D1D"/>
    <w:rsid w:val="00D84D17"/>
    <w:rsid w:val="00D8538F"/>
    <w:rsid w:val="00D86A36"/>
    <w:rsid w:val="00D90B1C"/>
    <w:rsid w:val="00D90EE9"/>
    <w:rsid w:val="00D91F15"/>
    <w:rsid w:val="00D939AD"/>
    <w:rsid w:val="00D93DC4"/>
    <w:rsid w:val="00D95BFC"/>
    <w:rsid w:val="00D97940"/>
    <w:rsid w:val="00DA2BA5"/>
    <w:rsid w:val="00DA32AD"/>
    <w:rsid w:val="00DA60A6"/>
    <w:rsid w:val="00DB0EF2"/>
    <w:rsid w:val="00DB23C2"/>
    <w:rsid w:val="00DB23E5"/>
    <w:rsid w:val="00DB418A"/>
    <w:rsid w:val="00DB5D05"/>
    <w:rsid w:val="00DC3054"/>
    <w:rsid w:val="00DC54C0"/>
    <w:rsid w:val="00DC65A4"/>
    <w:rsid w:val="00DC6D42"/>
    <w:rsid w:val="00DD054C"/>
    <w:rsid w:val="00DD22D2"/>
    <w:rsid w:val="00DD2AB2"/>
    <w:rsid w:val="00DD62E7"/>
    <w:rsid w:val="00DD7C3D"/>
    <w:rsid w:val="00DE128F"/>
    <w:rsid w:val="00DE1A98"/>
    <w:rsid w:val="00DE4018"/>
    <w:rsid w:val="00DE543E"/>
    <w:rsid w:val="00DE7C73"/>
    <w:rsid w:val="00DF16EA"/>
    <w:rsid w:val="00DF27B5"/>
    <w:rsid w:val="00E035DA"/>
    <w:rsid w:val="00E105B4"/>
    <w:rsid w:val="00E111B8"/>
    <w:rsid w:val="00E1147D"/>
    <w:rsid w:val="00E11B73"/>
    <w:rsid w:val="00E11D11"/>
    <w:rsid w:val="00E11FB1"/>
    <w:rsid w:val="00E135CD"/>
    <w:rsid w:val="00E138BE"/>
    <w:rsid w:val="00E13982"/>
    <w:rsid w:val="00E13CCC"/>
    <w:rsid w:val="00E142DA"/>
    <w:rsid w:val="00E14679"/>
    <w:rsid w:val="00E163C3"/>
    <w:rsid w:val="00E246BE"/>
    <w:rsid w:val="00E266D2"/>
    <w:rsid w:val="00E267EA"/>
    <w:rsid w:val="00E269D3"/>
    <w:rsid w:val="00E33339"/>
    <w:rsid w:val="00E359D1"/>
    <w:rsid w:val="00E401A3"/>
    <w:rsid w:val="00E4026B"/>
    <w:rsid w:val="00E415CC"/>
    <w:rsid w:val="00E46505"/>
    <w:rsid w:val="00E471FB"/>
    <w:rsid w:val="00E502CC"/>
    <w:rsid w:val="00E51831"/>
    <w:rsid w:val="00E54B97"/>
    <w:rsid w:val="00E57622"/>
    <w:rsid w:val="00E601E7"/>
    <w:rsid w:val="00E6031B"/>
    <w:rsid w:val="00E63AD6"/>
    <w:rsid w:val="00E643FE"/>
    <w:rsid w:val="00E70985"/>
    <w:rsid w:val="00E70E13"/>
    <w:rsid w:val="00E7178E"/>
    <w:rsid w:val="00E71A87"/>
    <w:rsid w:val="00E73C2E"/>
    <w:rsid w:val="00E7611C"/>
    <w:rsid w:val="00E84219"/>
    <w:rsid w:val="00E86319"/>
    <w:rsid w:val="00E863DB"/>
    <w:rsid w:val="00E9011C"/>
    <w:rsid w:val="00E939ED"/>
    <w:rsid w:val="00EA3E6D"/>
    <w:rsid w:val="00EA4823"/>
    <w:rsid w:val="00EA603E"/>
    <w:rsid w:val="00EA626E"/>
    <w:rsid w:val="00EA7342"/>
    <w:rsid w:val="00EB3D77"/>
    <w:rsid w:val="00EB58CE"/>
    <w:rsid w:val="00EB6C06"/>
    <w:rsid w:val="00EB71C2"/>
    <w:rsid w:val="00EC1F69"/>
    <w:rsid w:val="00EC3F89"/>
    <w:rsid w:val="00EC3FA0"/>
    <w:rsid w:val="00EC6E15"/>
    <w:rsid w:val="00EC7B86"/>
    <w:rsid w:val="00ED0162"/>
    <w:rsid w:val="00ED0F5E"/>
    <w:rsid w:val="00ED4379"/>
    <w:rsid w:val="00ED6130"/>
    <w:rsid w:val="00ED6227"/>
    <w:rsid w:val="00ED70C8"/>
    <w:rsid w:val="00ED7FF2"/>
    <w:rsid w:val="00EE0916"/>
    <w:rsid w:val="00EE0957"/>
    <w:rsid w:val="00EE13B3"/>
    <w:rsid w:val="00EE243C"/>
    <w:rsid w:val="00EE26B8"/>
    <w:rsid w:val="00EE5672"/>
    <w:rsid w:val="00EE653E"/>
    <w:rsid w:val="00EE66A0"/>
    <w:rsid w:val="00EE688A"/>
    <w:rsid w:val="00EE69B9"/>
    <w:rsid w:val="00EF0B94"/>
    <w:rsid w:val="00EF4B68"/>
    <w:rsid w:val="00EF561F"/>
    <w:rsid w:val="00EF657E"/>
    <w:rsid w:val="00EF6748"/>
    <w:rsid w:val="00F01ECA"/>
    <w:rsid w:val="00F03D5E"/>
    <w:rsid w:val="00F04ED4"/>
    <w:rsid w:val="00F1137A"/>
    <w:rsid w:val="00F115DA"/>
    <w:rsid w:val="00F116F5"/>
    <w:rsid w:val="00F13231"/>
    <w:rsid w:val="00F24857"/>
    <w:rsid w:val="00F257F8"/>
    <w:rsid w:val="00F26C06"/>
    <w:rsid w:val="00F3189A"/>
    <w:rsid w:val="00F33671"/>
    <w:rsid w:val="00F34DBA"/>
    <w:rsid w:val="00F35382"/>
    <w:rsid w:val="00F361AF"/>
    <w:rsid w:val="00F411BE"/>
    <w:rsid w:val="00F42DCC"/>
    <w:rsid w:val="00F45F7B"/>
    <w:rsid w:val="00F500C6"/>
    <w:rsid w:val="00F53292"/>
    <w:rsid w:val="00F5334E"/>
    <w:rsid w:val="00F53F5C"/>
    <w:rsid w:val="00F549FF"/>
    <w:rsid w:val="00F54A3E"/>
    <w:rsid w:val="00F553C3"/>
    <w:rsid w:val="00F57419"/>
    <w:rsid w:val="00F57B96"/>
    <w:rsid w:val="00F66956"/>
    <w:rsid w:val="00F67699"/>
    <w:rsid w:val="00F67913"/>
    <w:rsid w:val="00F71A67"/>
    <w:rsid w:val="00F73B4B"/>
    <w:rsid w:val="00F752A4"/>
    <w:rsid w:val="00F766A4"/>
    <w:rsid w:val="00F77DBE"/>
    <w:rsid w:val="00F804E2"/>
    <w:rsid w:val="00F81251"/>
    <w:rsid w:val="00F8562B"/>
    <w:rsid w:val="00F878F0"/>
    <w:rsid w:val="00F87F46"/>
    <w:rsid w:val="00F922B4"/>
    <w:rsid w:val="00F96DD4"/>
    <w:rsid w:val="00F96F4B"/>
    <w:rsid w:val="00F9707D"/>
    <w:rsid w:val="00F97B2B"/>
    <w:rsid w:val="00FA1104"/>
    <w:rsid w:val="00FA6919"/>
    <w:rsid w:val="00FA6DE9"/>
    <w:rsid w:val="00FA750F"/>
    <w:rsid w:val="00FB02FE"/>
    <w:rsid w:val="00FB0FC4"/>
    <w:rsid w:val="00FB1078"/>
    <w:rsid w:val="00FB190C"/>
    <w:rsid w:val="00FB1CE2"/>
    <w:rsid w:val="00FB5FBD"/>
    <w:rsid w:val="00FC18A7"/>
    <w:rsid w:val="00FC3EFE"/>
    <w:rsid w:val="00FC434D"/>
    <w:rsid w:val="00FD0265"/>
    <w:rsid w:val="00FD21CA"/>
    <w:rsid w:val="00FD2CAA"/>
    <w:rsid w:val="00FD2EAC"/>
    <w:rsid w:val="00FD471D"/>
    <w:rsid w:val="00FD4FAA"/>
    <w:rsid w:val="00FE12F5"/>
    <w:rsid w:val="00FE1E98"/>
    <w:rsid w:val="00FE1F54"/>
    <w:rsid w:val="00FE60E7"/>
    <w:rsid w:val="00FE709F"/>
    <w:rsid w:val="00FF12A3"/>
    <w:rsid w:val="00FF1BAF"/>
    <w:rsid w:val="00FF2FBC"/>
    <w:rsid w:val="00FF5F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30DFC"/>
  <w15:chartTrackingRefBased/>
  <w15:docId w15:val="{25F07F48-EF21-45BC-A23D-29B4DEC8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E243C"/>
    <w:pPr>
      <w:ind w:firstLine="720"/>
    </w:pPr>
    <w:rPr>
      <w:noProof/>
    </w:rPr>
  </w:style>
  <w:style w:type="paragraph" w:styleId="Antrat1">
    <w:name w:val="heading 1"/>
    <w:basedOn w:val="prastasis"/>
    <w:next w:val="prastasis"/>
    <w:qFormat/>
    <w:rsid w:val="00965757"/>
    <w:pPr>
      <w:keepNext/>
      <w:pageBreakBefore/>
      <w:spacing w:after="480"/>
      <w:outlineLvl w:val="0"/>
    </w:pPr>
    <w:rPr>
      <w:b/>
      <w:caps/>
      <w:sz w:val="28"/>
    </w:rPr>
  </w:style>
  <w:style w:type="paragraph" w:styleId="Antrat2">
    <w:name w:val="heading 2"/>
    <w:basedOn w:val="prastasis"/>
    <w:next w:val="prastasis"/>
    <w:qFormat/>
    <w:rsid w:val="00965757"/>
    <w:pPr>
      <w:keepNext/>
      <w:spacing w:before="480" w:after="480"/>
      <w:outlineLvl w:val="1"/>
    </w:pPr>
    <w:rPr>
      <w:b/>
      <w:caps/>
      <w:sz w:val="24"/>
    </w:rPr>
  </w:style>
  <w:style w:type="paragraph" w:styleId="Antrat3">
    <w:name w:val="heading 3"/>
    <w:basedOn w:val="prastasis"/>
    <w:next w:val="prastasis"/>
    <w:qFormat/>
    <w:rsid w:val="00965757"/>
    <w:pPr>
      <w:keepNext/>
      <w:spacing w:before="360" w:after="360"/>
      <w:outlineLvl w:val="2"/>
    </w:pPr>
    <w:rPr>
      <w:b/>
      <w:caps/>
      <w:sz w:val="22"/>
    </w:rPr>
  </w:style>
  <w:style w:type="paragraph" w:styleId="Antrat4">
    <w:name w:val="heading 4"/>
    <w:basedOn w:val="prastasis"/>
    <w:next w:val="prastasis"/>
    <w:qFormat/>
    <w:rsid w:val="00965757"/>
    <w:pPr>
      <w:keepNext/>
      <w:spacing w:after="240"/>
      <w:outlineLvl w:val="3"/>
    </w:pPr>
    <w:rPr>
      <w:b/>
      <w:caps/>
    </w:rPr>
  </w:style>
  <w:style w:type="paragraph" w:styleId="Antrat5">
    <w:name w:val="heading 5"/>
    <w:basedOn w:val="prastasis"/>
    <w:next w:val="prastasis"/>
    <w:qFormat/>
    <w:rsid w:val="00965757"/>
    <w:pPr>
      <w:keepNext/>
      <w:spacing w:after="120"/>
      <w:outlineLvl w:val="4"/>
    </w:pPr>
    <w:rPr>
      <w:b/>
      <w:i/>
    </w:rPr>
  </w:style>
  <w:style w:type="paragraph" w:styleId="Antrat6">
    <w:name w:val="heading 6"/>
    <w:basedOn w:val="prastasis"/>
    <w:next w:val="prastasis"/>
    <w:qFormat/>
    <w:rsid w:val="00965757"/>
    <w:pPr>
      <w:keepNext/>
      <w:spacing w:after="120"/>
      <w:outlineLvl w:val="5"/>
    </w:pPr>
    <w:rPr>
      <w:i/>
      <w:u w:val="thick"/>
    </w:rPr>
  </w:style>
  <w:style w:type="paragraph" w:styleId="Antrat7">
    <w:name w:val="heading 7"/>
    <w:basedOn w:val="prastasis"/>
    <w:next w:val="prastasis"/>
    <w:qFormat/>
    <w:rsid w:val="00965757"/>
    <w:pPr>
      <w:keepNext/>
      <w:spacing w:after="120"/>
      <w:outlineLvl w:val="6"/>
    </w:pPr>
    <w:rPr>
      <w:i/>
      <w:u w:val="double"/>
    </w:rPr>
  </w:style>
  <w:style w:type="paragraph" w:styleId="Antrat8">
    <w:name w:val="heading 8"/>
    <w:basedOn w:val="prastasis"/>
    <w:next w:val="prastasis"/>
    <w:qFormat/>
    <w:rsid w:val="00965757"/>
    <w:pPr>
      <w:keepNext/>
      <w:spacing w:after="120"/>
      <w:outlineLvl w:val="7"/>
    </w:pPr>
    <w:rPr>
      <w:i/>
      <w:u w:val="single"/>
    </w:rPr>
  </w:style>
  <w:style w:type="paragraph" w:styleId="Antrat9">
    <w:name w:val="heading 9"/>
    <w:basedOn w:val="prastasis"/>
    <w:next w:val="prastasis"/>
    <w:qFormat/>
    <w:rsid w:val="00965757"/>
    <w:pPr>
      <w:keepNext/>
      <w:spacing w:before="120" w:after="120"/>
      <w:outlineLvl w:val="8"/>
    </w:pPr>
    <w:rPr>
      <w:i/>
      <w:u w:val="wav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pimtis">
    <w:name w:val="Apimtis"/>
    <w:basedOn w:val="prastasis"/>
    <w:next w:val="prastasis"/>
    <w:rsid w:val="003C40CA"/>
    <w:pPr>
      <w:jc w:val="right"/>
    </w:pPr>
    <w:rPr>
      <w:rFonts w:ascii="Monotype Corsiva" w:hAnsi="Monotype Corsiva"/>
      <w:i/>
    </w:rPr>
  </w:style>
  <w:style w:type="character" w:styleId="Komentaronuoroda">
    <w:name w:val="annotation reference"/>
    <w:semiHidden/>
    <w:rsid w:val="003C40CA"/>
    <w:rPr>
      <w:u w:val="double"/>
      <w:bdr w:val="none" w:sz="0" w:space="0" w:color="auto"/>
      <w:vertAlign w:val="superscript"/>
    </w:rPr>
  </w:style>
  <w:style w:type="paragraph" w:styleId="Komentarotekstas">
    <w:name w:val="annotation text"/>
    <w:basedOn w:val="prastasis"/>
    <w:semiHidden/>
    <w:rsid w:val="003C40CA"/>
  </w:style>
  <w:style w:type="character" w:styleId="Dokumentoinaosnumeris">
    <w:name w:val="endnote reference"/>
    <w:semiHidden/>
    <w:rsid w:val="003C40CA"/>
    <w:rPr>
      <w:vertAlign w:val="superscript"/>
    </w:rPr>
  </w:style>
  <w:style w:type="paragraph" w:styleId="Puslapioinaostekstas">
    <w:name w:val="footnote text"/>
    <w:basedOn w:val="prastasis"/>
    <w:semiHidden/>
    <w:rsid w:val="00671648"/>
    <w:pPr>
      <w:tabs>
        <w:tab w:val="left" w:pos="720"/>
      </w:tabs>
      <w:spacing w:before="120"/>
      <w:ind w:firstLine="397"/>
    </w:pPr>
    <w:rPr>
      <w:sz w:val="18"/>
      <w:szCs w:val="18"/>
    </w:rPr>
  </w:style>
  <w:style w:type="paragraph" w:styleId="Dokumentoinaostekstas">
    <w:name w:val="endnote text"/>
    <w:basedOn w:val="Puslapioinaostekstas"/>
    <w:semiHidden/>
    <w:rsid w:val="003C40CA"/>
    <w:rPr>
      <w:rFonts w:ascii="Georgia" w:hAnsi="Georgia"/>
      <w:i/>
    </w:rPr>
  </w:style>
  <w:style w:type="paragraph" w:styleId="Porat">
    <w:name w:val="footer"/>
    <w:basedOn w:val="prastasis"/>
    <w:rsid w:val="003C40CA"/>
    <w:pPr>
      <w:jc w:val="center"/>
    </w:pPr>
  </w:style>
  <w:style w:type="paragraph" w:customStyle="1" w:styleId="Footerlyginis">
    <w:name w:val="Footer lyginis"/>
    <w:basedOn w:val="Porat"/>
    <w:rsid w:val="003C40CA"/>
    <w:pPr>
      <w:jc w:val="left"/>
    </w:pPr>
  </w:style>
  <w:style w:type="paragraph" w:customStyle="1" w:styleId="Footernelyginis">
    <w:name w:val="Footer nelyginis"/>
    <w:basedOn w:val="Porat"/>
    <w:rsid w:val="003C40CA"/>
    <w:pPr>
      <w:jc w:val="right"/>
    </w:pPr>
  </w:style>
  <w:style w:type="character" w:styleId="Puslapioinaosnuoroda">
    <w:name w:val="footnote reference"/>
    <w:semiHidden/>
    <w:rsid w:val="003C40CA"/>
    <w:rPr>
      <w:vertAlign w:val="superscript"/>
    </w:rPr>
  </w:style>
  <w:style w:type="paragraph" w:styleId="Antrats">
    <w:name w:val="header"/>
    <w:basedOn w:val="prastasis"/>
    <w:rsid w:val="003C40CA"/>
    <w:pPr>
      <w:pBdr>
        <w:bottom w:val="single" w:sz="4" w:space="2" w:color="auto"/>
      </w:pBdr>
      <w:jc w:val="center"/>
    </w:pPr>
    <w:rPr>
      <w:i/>
      <w:sz w:val="24"/>
    </w:rPr>
  </w:style>
  <w:style w:type="paragraph" w:customStyle="1" w:styleId="Headerlyginis">
    <w:name w:val="Header lyginis"/>
    <w:basedOn w:val="Antrats"/>
    <w:rsid w:val="003C40CA"/>
    <w:pPr>
      <w:jc w:val="left"/>
    </w:pPr>
  </w:style>
  <w:style w:type="paragraph" w:customStyle="1" w:styleId="Headernelyginis">
    <w:name w:val="Header nelyginis"/>
    <w:basedOn w:val="Antrats"/>
    <w:rsid w:val="003C40CA"/>
    <w:pPr>
      <w:jc w:val="right"/>
    </w:pPr>
  </w:style>
  <w:style w:type="paragraph" w:styleId="Indeksas1">
    <w:name w:val="index 1"/>
    <w:basedOn w:val="prastasis"/>
    <w:next w:val="prastasis"/>
    <w:autoRedefine/>
    <w:semiHidden/>
    <w:rsid w:val="003C40CA"/>
    <w:pPr>
      <w:tabs>
        <w:tab w:val="right" w:leader="dot" w:pos="6237"/>
      </w:tabs>
      <w:ind w:right="567"/>
    </w:pPr>
  </w:style>
  <w:style w:type="paragraph" w:styleId="Indeksas2">
    <w:name w:val="index 2"/>
    <w:basedOn w:val="Indeksas1"/>
    <w:next w:val="prastasis"/>
    <w:autoRedefine/>
    <w:semiHidden/>
    <w:rsid w:val="003C40CA"/>
    <w:pPr>
      <w:spacing w:before="120"/>
      <w:ind w:left="284"/>
    </w:pPr>
  </w:style>
  <w:style w:type="paragraph" w:styleId="Indeksas3">
    <w:name w:val="index 3"/>
    <w:basedOn w:val="Indeksas2"/>
    <w:next w:val="prastasis"/>
    <w:autoRedefine/>
    <w:semiHidden/>
    <w:rsid w:val="003C40CA"/>
    <w:pPr>
      <w:ind w:left="567"/>
    </w:pPr>
  </w:style>
  <w:style w:type="paragraph" w:styleId="Indeksas4">
    <w:name w:val="index 4"/>
    <w:basedOn w:val="Indeksas3"/>
    <w:next w:val="prastasis"/>
    <w:autoRedefine/>
    <w:semiHidden/>
    <w:rsid w:val="003C40CA"/>
    <w:pPr>
      <w:ind w:left="851"/>
    </w:pPr>
  </w:style>
  <w:style w:type="paragraph" w:styleId="Indeksas5">
    <w:name w:val="index 5"/>
    <w:basedOn w:val="Indeksas4"/>
    <w:next w:val="prastasis"/>
    <w:autoRedefine/>
    <w:semiHidden/>
    <w:rsid w:val="003C40CA"/>
    <w:pPr>
      <w:ind w:left="1134"/>
    </w:pPr>
  </w:style>
  <w:style w:type="paragraph" w:styleId="Indeksas6">
    <w:name w:val="index 6"/>
    <w:basedOn w:val="Indeksas5"/>
    <w:next w:val="prastasis"/>
    <w:autoRedefine/>
    <w:semiHidden/>
    <w:rsid w:val="003C40CA"/>
    <w:pPr>
      <w:ind w:left="1418"/>
    </w:pPr>
  </w:style>
  <w:style w:type="paragraph" w:styleId="Indeksas7">
    <w:name w:val="index 7"/>
    <w:basedOn w:val="Indeksas6"/>
    <w:next w:val="prastasis"/>
    <w:autoRedefine/>
    <w:semiHidden/>
    <w:rsid w:val="003C40CA"/>
    <w:pPr>
      <w:ind w:left="1701"/>
    </w:pPr>
  </w:style>
  <w:style w:type="paragraph" w:styleId="Indeksoantrat">
    <w:name w:val="index heading"/>
    <w:basedOn w:val="prastasis"/>
    <w:next w:val="Indeksas1"/>
    <w:semiHidden/>
    <w:rsid w:val="003C40CA"/>
    <w:pPr>
      <w:spacing w:after="120"/>
    </w:pPr>
  </w:style>
  <w:style w:type="character" w:styleId="Eilutsnumeris">
    <w:name w:val="line number"/>
    <w:basedOn w:val="Numatytasispastraiposriftas"/>
    <w:rsid w:val="003C40CA"/>
    <w:rPr>
      <w:rFonts w:ascii="Georgia" w:hAnsi="Georgia"/>
    </w:rPr>
  </w:style>
  <w:style w:type="paragraph" w:styleId="Makrokomandostekstas">
    <w:name w:val="macro"/>
    <w:semiHidden/>
    <w:rsid w:val="003C40CA"/>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paragraph" w:styleId="Laikoantrat">
    <w:name w:val="Message Header"/>
    <w:basedOn w:val="prastasis"/>
    <w:rsid w:val="003C40CA"/>
    <w:pPr>
      <w:ind w:left="1134" w:hanging="1134"/>
    </w:pPr>
    <w:rPr>
      <w:rFonts w:ascii="Arial" w:hAnsi="Arial"/>
      <w:sz w:val="28"/>
    </w:rPr>
  </w:style>
  <w:style w:type="paragraph" w:customStyle="1" w:styleId="NormalCYR">
    <w:name w:val="Normal CYR"/>
    <w:basedOn w:val="prastasis"/>
    <w:rsid w:val="003C40CA"/>
    <w:rPr>
      <w:lang w:val="ru-RU"/>
    </w:rPr>
  </w:style>
  <w:style w:type="paragraph" w:styleId="prastojitrauka">
    <w:name w:val="Normal Indent"/>
    <w:basedOn w:val="prastasis"/>
    <w:rsid w:val="003C40CA"/>
    <w:pPr>
      <w:ind w:left="284"/>
    </w:pPr>
  </w:style>
  <w:style w:type="character" w:styleId="Puslapionumeris">
    <w:name w:val="page number"/>
    <w:basedOn w:val="Numatytasispastraiposriftas"/>
    <w:rsid w:val="003C40CA"/>
    <w:rPr>
      <w:rFonts w:ascii="Georgia" w:hAnsi="Georgia"/>
    </w:rPr>
  </w:style>
  <w:style w:type="paragraph" w:styleId="Pavadinimas">
    <w:name w:val="Title"/>
    <w:basedOn w:val="prastasis"/>
    <w:next w:val="prastasis"/>
    <w:qFormat/>
    <w:rsid w:val="00965757"/>
    <w:pPr>
      <w:pageBreakBefore/>
      <w:spacing w:after="1200"/>
      <w:jc w:val="center"/>
    </w:pPr>
    <w:rPr>
      <w:sz w:val="40"/>
    </w:rPr>
  </w:style>
  <w:style w:type="paragraph" w:styleId="Paantrat">
    <w:name w:val="Subtitle"/>
    <w:basedOn w:val="Pavadinimas"/>
    <w:qFormat/>
    <w:rsid w:val="00965757"/>
    <w:pPr>
      <w:pageBreakBefore w:val="0"/>
      <w:spacing w:before="600" w:after="60"/>
      <w:jc w:val="left"/>
    </w:pPr>
    <w:rPr>
      <w:sz w:val="32"/>
    </w:rPr>
  </w:style>
  <w:style w:type="paragraph" w:customStyle="1" w:styleId="TitleStraipsnis">
    <w:name w:val="TitleStraipsnis"/>
    <w:basedOn w:val="Pavadinimas"/>
    <w:next w:val="prastasis"/>
    <w:rsid w:val="003C40CA"/>
    <w:pPr>
      <w:spacing w:before="240" w:after="600"/>
    </w:pPr>
    <w:rPr>
      <w:sz w:val="36"/>
    </w:rPr>
  </w:style>
  <w:style w:type="paragraph" w:styleId="Literatrossraoantrat">
    <w:name w:val="toa heading"/>
    <w:basedOn w:val="prastasis"/>
    <w:next w:val="prastasis"/>
    <w:semiHidden/>
    <w:rsid w:val="003C40CA"/>
    <w:pPr>
      <w:spacing w:before="120"/>
    </w:pPr>
    <w:rPr>
      <w:b/>
      <w:sz w:val="24"/>
    </w:rPr>
  </w:style>
  <w:style w:type="paragraph" w:styleId="Turinys1">
    <w:name w:val="toc 1"/>
    <w:basedOn w:val="prastasis"/>
    <w:next w:val="prastasis"/>
    <w:autoRedefine/>
    <w:semiHidden/>
    <w:rsid w:val="003C40CA"/>
    <w:pPr>
      <w:tabs>
        <w:tab w:val="right" w:leader="dot" w:pos="6237"/>
      </w:tabs>
      <w:ind w:right="567"/>
    </w:pPr>
    <w:rPr>
      <w:b/>
    </w:rPr>
  </w:style>
  <w:style w:type="paragraph" w:styleId="Turinys2">
    <w:name w:val="toc 2"/>
    <w:basedOn w:val="Turinys1"/>
    <w:next w:val="prastasis"/>
    <w:autoRedefine/>
    <w:semiHidden/>
    <w:rsid w:val="003C40CA"/>
    <w:pPr>
      <w:ind w:left="284"/>
    </w:pPr>
    <w:rPr>
      <w:b w:val="0"/>
    </w:rPr>
  </w:style>
  <w:style w:type="paragraph" w:styleId="Turinys3">
    <w:name w:val="toc 3"/>
    <w:basedOn w:val="Turinys2"/>
    <w:autoRedefine/>
    <w:semiHidden/>
    <w:rsid w:val="0024731A"/>
    <w:pPr>
      <w:ind w:left="567"/>
    </w:pPr>
    <w:rPr>
      <w:lang w:eastAsia="zh-TW"/>
    </w:rPr>
  </w:style>
  <w:style w:type="paragraph" w:styleId="Turinys4">
    <w:name w:val="toc 4"/>
    <w:basedOn w:val="Turinys3"/>
    <w:next w:val="prastasis"/>
    <w:autoRedefine/>
    <w:semiHidden/>
    <w:rsid w:val="003C40CA"/>
    <w:pPr>
      <w:ind w:left="851"/>
    </w:pPr>
  </w:style>
  <w:style w:type="paragraph" w:styleId="Turinys5">
    <w:name w:val="toc 5"/>
    <w:basedOn w:val="Turinys4"/>
    <w:next w:val="prastasis"/>
    <w:autoRedefine/>
    <w:semiHidden/>
    <w:rsid w:val="003C40CA"/>
    <w:pPr>
      <w:ind w:left="1134"/>
    </w:pPr>
  </w:style>
  <w:style w:type="paragraph" w:styleId="Turinys6">
    <w:name w:val="toc 6"/>
    <w:basedOn w:val="Turinys5"/>
    <w:next w:val="prastasis"/>
    <w:autoRedefine/>
    <w:semiHidden/>
    <w:rsid w:val="003C40CA"/>
    <w:pPr>
      <w:ind w:left="1418"/>
    </w:pPr>
  </w:style>
  <w:style w:type="paragraph" w:styleId="Turinys7">
    <w:name w:val="toc 7"/>
    <w:basedOn w:val="Turinys6"/>
    <w:next w:val="prastasis"/>
    <w:autoRedefine/>
    <w:semiHidden/>
    <w:rsid w:val="003C40CA"/>
    <w:pPr>
      <w:ind w:left="1701"/>
    </w:pPr>
    <w:rPr>
      <w:sz w:val="18"/>
    </w:rPr>
  </w:style>
  <w:style w:type="paragraph" w:styleId="Turinys8">
    <w:name w:val="toc 8"/>
    <w:basedOn w:val="Turinys7"/>
    <w:next w:val="prastasis"/>
    <w:autoRedefine/>
    <w:semiHidden/>
    <w:rsid w:val="003C40CA"/>
    <w:pPr>
      <w:ind w:left="1985"/>
    </w:pPr>
  </w:style>
  <w:style w:type="paragraph" w:styleId="Turinys9">
    <w:name w:val="toc 9"/>
    <w:basedOn w:val="Turinys8"/>
    <w:next w:val="prastasis"/>
    <w:autoRedefine/>
    <w:semiHidden/>
    <w:rsid w:val="003C40CA"/>
    <w:pPr>
      <w:ind w:left="2268"/>
    </w:pPr>
  </w:style>
  <w:style w:type="paragraph" w:customStyle="1" w:styleId="Lentelsantrat">
    <w:name w:val="Lentelės antraštė"/>
    <w:basedOn w:val="Sraas2"/>
    <w:rsid w:val="00FF1BAF"/>
    <w:pPr>
      <w:pageBreakBefore/>
      <w:spacing w:after="240"/>
      <w:ind w:left="1135" w:hanging="851"/>
    </w:pPr>
    <w:rPr>
      <w:i/>
      <w:sz w:val="28"/>
      <w:szCs w:val="28"/>
    </w:rPr>
  </w:style>
  <w:style w:type="paragraph" w:styleId="Sraas2">
    <w:name w:val="List 2"/>
    <w:basedOn w:val="prastasis"/>
    <w:rsid w:val="00FF1BAF"/>
    <w:pPr>
      <w:ind w:left="566" w:hanging="283"/>
    </w:pPr>
  </w:style>
  <w:style w:type="table" w:styleId="Lentelstinklelis">
    <w:name w:val="Table Grid"/>
    <w:aliases w:val="Lentelės tinklelis gv"/>
    <w:basedOn w:val="prastojilentel"/>
    <w:rsid w:val="00482B29"/>
    <w:rPr>
      <w:rFonts w:ascii="Franklin Gothic Medium" w:hAnsi="Franklin Gothic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semiHidden/>
    <w:rsid w:val="00EE243C"/>
    <w:pPr>
      <w:spacing w:after="120"/>
      <w:ind w:firstLine="0"/>
      <w:jc w:val="center"/>
    </w:pPr>
    <w:rPr>
      <w:caps/>
      <w:sz w:val="24"/>
    </w:rPr>
  </w:style>
  <w:style w:type="character" w:customStyle="1" w:styleId="PagrindinistekstasDiagrama">
    <w:name w:val="Pagrindinis tekstas Diagrama"/>
    <w:basedOn w:val="Numatytasispastraiposriftas"/>
    <w:link w:val="Pagrindinistekstas"/>
    <w:semiHidden/>
    <w:rsid w:val="00EE243C"/>
    <w:rPr>
      <w:caps/>
      <w:noProof/>
      <w:sz w:val="24"/>
    </w:rPr>
  </w:style>
  <w:style w:type="paragraph" w:styleId="Pagrindiniotekstotrauka">
    <w:name w:val="Body Text Indent"/>
    <w:basedOn w:val="prastasis"/>
    <w:link w:val="PagrindiniotekstotraukaDiagrama"/>
    <w:semiHidden/>
    <w:rsid w:val="00EE243C"/>
    <w:rPr>
      <w:sz w:val="24"/>
    </w:rPr>
  </w:style>
  <w:style w:type="character" w:customStyle="1" w:styleId="PagrindiniotekstotraukaDiagrama">
    <w:name w:val="Pagrindinio teksto įtrauka Diagrama"/>
    <w:basedOn w:val="Numatytasispastraiposriftas"/>
    <w:link w:val="Pagrindiniotekstotrauka"/>
    <w:semiHidden/>
    <w:rsid w:val="00EE243C"/>
    <w:rPr>
      <w:noProof/>
      <w:sz w:val="24"/>
    </w:rPr>
  </w:style>
  <w:style w:type="paragraph" w:styleId="Pagrindiniotekstotrauka2">
    <w:name w:val="Body Text Indent 2"/>
    <w:basedOn w:val="prastasis"/>
    <w:link w:val="Pagrindiniotekstotrauka2Diagrama"/>
    <w:semiHidden/>
    <w:rsid w:val="00EE243C"/>
    <w:pPr>
      <w:jc w:val="both"/>
    </w:pPr>
    <w:rPr>
      <w:sz w:val="24"/>
    </w:rPr>
  </w:style>
  <w:style w:type="character" w:customStyle="1" w:styleId="Pagrindiniotekstotrauka2Diagrama">
    <w:name w:val="Pagrindinio teksto įtrauka 2 Diagrama"/>
    <w:basedOn w:val="Numatytasispastraiposriftas"/>
    <w:link w:val="Pagrindiniotekstotrauka2"/>
    <w:semiHidden/>
    <w:rsid w:val="00EE243C"/>
    <w:rPr>
      <w:noProof/>
      <w:sz w:val="24"/>
    </w:rPr>
  </w:style>
  <w:style w:type="paragraph" w:styleId="Sraas">
    <w:name w:val="List"/>
    <w:basedOn w:val="prastasis"/>
    <w:semiHidden/>
    <w:rsid w:val="00EE243C"/>
    <w:pPr>
      <w:spacing w:before="240"/>
      <w:ind w:left="283" w:hanging="283"/>
      <w:jc w:val="both"/>
    </w:pPr>
    <w:rPr>
      <w:noProof w:val="0"/>
    </w:rPr>
  </w:style>
  <w:style w:type="paragraph" w:styleId="Pagrindinistekstas2">
    <w:name w:val="Body Text 2"/>
    <w:basedOn w:val="prastasis"/>
    <w:link w:val="Pagrindinistekstas2Diagrama"/>
    <w:semiHidden/>
    <w:rsid w:val="00EE243C"/>
    <w:pPr>
      <w:ind w:firstLine="0"/>
      <w:jc w:val="both"/>
    </w:pPr>
    <w:rPr>
      <w:sz w:val="24"/>
    </w:rPr>
  </w:style>
  <w:style w:type="character" w:customStyle="1" w:styleId="Pagrindinistekstas2Diagrama">
    <w:name w:val="Pagrindinis tekstas 2 Diagrama"/>
    <w:basedOn w:val="Numatytasispastraiposriftas"/>
    <w:link w:val="Pagrindinistekstas2"/>
    <w:semiHidden/>
    <w:rsid w:val="00EE243C"/>
    <w:rPr>
      <w:noProof/>
      <w:sz w:val="24"/>
    </w:rPr>
  </w:style>
  <w:style w:type="paragraph" w:styleId="Pagrindinistekstas3">
    <w:name w:val="Body Text 3"/>
    <w:basedOn w:val="prastasis"/>
    <w:link w:val="Pagrindinistekstas3Diagrama"/>
    <w:semiHidden/>
    <w:rsid w:val="00EE243C"/>
    <w:pPr>
      <w:ind w:firstLine="0"/>
    </w:pPr>
    <w:rPr>
      <w:sz w:val="24"/>
    </w:rPr>
  </w:style>
  <w:style w:type="character" w:customStyle="1" w:styleId="Pagrindinistekstas3Diagrama">
    <w:name w:val="Pagrindinis tekstas 3 Diagrama"/>
    <w:basedOn w:val="Numatytasispastraiposriftas"/>
    <w:link w:val="Pagrindinistekstas3"/>
    <w:semiHidden/>
    <w:rsid w:val="00EE243C"/>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17719</Words>
  <Characters>10101</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Laukaitytė</dc:creator>
  <cp:keywords/>
  <dc:description/>
  <cp:lastModifiedBy>Regina Laukaitytė</cp:lastModifiedBy>
  <cp:revision>2</cp:revision>
  <cp:lastPrinted>1996-12-17T14:07:00Z</cp:lastPrinted>
  <dcterms:created xsi:type="dcterms:W3CDTF">2022-04-29T13:03:00Z</dcterms:created>
  <dcterms:modified xsi:type="dcterms:W3CDTF">2022-04-29T13:03:00Z</dcterms:modified>
</cp:coreProperties>
</file>