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C841" w14:textId="77777777" w:rsidR="00444B8A" w:rsidRPr="00444B8A" w:rsidRDefault="00444B8A" w:rsidP="00444B8A">
      <w:pPr>
        <w:rPr>
          <w:rFonts w:ascii="Times New Roman" w:hAnsi="Times New Roman" w:cs="Times New Roman"/>
        </w:rPr>
      </w:pPr>
      <w:r w:rsidRPr="00444B8A">
        <w:rPr>
          <w:rFonts w:ascii="Times New Roman" w:hAnsi="Times New Roman" w:cs="Times New Roman"/>
          <w:b/>
          <w:bCs/>
        </w:rPr>
        <w:t>Lietuvos istorijos instituto programa</w:t>
      </w:r>
    </w:p>
    <w:p w14:paraId="03602109"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w:t>
      </w:r>
      <w:r w:rsidRPr="00444B8A">
        <w:rPr>
          <w:rFonts w:ascii="Times New Roman" w:hAnsi="Times New Roman" w:cs="Times New Roman"/>
          <w:b/>
          <w:bCs/>
        </w:rPr>
        <w:t>Lietuvos istorija“,</w:t>
      </w:r>
    </w:p>
    <w:p w14:paraId="19E00B52" w14:textId="77777777" w:rsidR="00444B8A" w:rsidRPr="00444B8A" w:rsidRDefault="00444B8A" w:rsidP="00444B8A">
      <w:pPr>
        <w:rPr>
          <w:rFonts w:ascii="Times New Roman" w:hAnsi="Times New Roman" w:cs="Times New Roman"/>
        </w:rPr>
      </w:pPr>
      <w:r w:rsidRPr="00444B8A">
        <w:rPr>
          <w:rFonts w:ascii="Times New Roman" w:hAnsi="Times New Roman" w:cs="Times New Roman"/>
          <w:b/>
          <w:bCs/>
        </w:rPr>
        <w:t>12 knygų; Lietuvos istorijos atlasas; Retrospektyvinė bibliografija</w:t>
      </w:r>
    </w:p>
    <w:p w14:paraId="431F1358"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Programą numatoma įgyvendinti 2011 m. Leidinio formatas – 25,5 cm x 16,5 cm. Vienos knygos apimtis – 30–35 a.l. teksto ir iliustracijų.</w:t>
      </w:r>
    </w:p>
    <w:p w14:paraId="1A35E68C"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b/>
          <w:bCs/>
        </w:rPr>
        <w:t>Programos anotacija:</w:t>
      </w:r>
    </w:p>
    <w:p w14:paraId="20DA3897"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xml:space="preserve">       12-oje „Lietuvos istorijos“ knygų teikiama Lietuvos istorijos nuo seniausių laikų iki šių dienų sintezė. Svarbiausia koncepcinė sintezės autorių kolektyvo išdiskutuota nuostata – atskleisti </w:t>
      </w:r>
      <w:r w:rsidRPr="00444B8A">
        <w:rPr>
          <w:rFonts w:ascii="Times New Roman" w:hAnsi="Times New Roman" w:cs="Times New Roman"/>
          <w:i/>
          <w:iCs/>
        </w:rPr>
        <w:t xml:space="preserve">Lietuvos </w:t>
      </w:r>
      <w:r w:rsidRPr="00444B8A">
        <w:rPr>
          <w:rFonts w:ascii="Times New Roman" w:hAnsi="Times New Roman" w:cs="Times New Roman"/>
        </w:rPr>
        <w:t xml:space="preserve">kaip savito sociokultūrinio fenomeno tapsmą ir raidą, rašyti procesų, o ne įvykių istoriją. Sociokultūrinis fenomenas </w:t>
      </w:r>
      <w:r w:rsidRPr="00444B8A">
        <w:rPr>
          <w:rFonts w:ascii="Times New Roman" w:hAnsi="Times New Roman" w:cs="Times New Roman"/>
          <w:i/>
          <w:iCs/>
        </w:rPr>
        <w:t>Lietuva</w:t>
      </w:r>
      <w:r w:rsidRPr="00444B8A">
        <w:rPr>
          <w:rFonts w:ascii="Times New Roman" w:hAnsi="Times New Roman" w:cs="Times New Roman"/>
        </w:rPr>
        <w:t xml:space="preserve"> suprantamas kaip istoriškai susiklosčiusių bei kitusių socialinių, kultūrinių, teisinių, etninių, konfesinių, politinių, ūkinių procesų visuma. Tokia koncepcinė sintezės orientacija suteikia galimybę parodyti, kaip klostėsi, transformavosi </w:t>
      </w:r>
      <w:r w:rsidRPr="00444B8A">
        <w:rPr>
          <w:rFonts w:ascii="Times New Roman" w:hAnsi="Times New Roman" w:cs="Times New Roman"/>
          <w:i/>
          <w:iCs/>
        </w:rPr>
        <w:t xml:space="preserve">Lietuva </w:t>
      </w:r>
      <w:r w:rsidRPr="00444B8A">
        <w:rPr>
          <w:rFonts w:ascii="Times New Roman" w:hAnsi="Times New Roman" w:cs="Times New Roman"/>
        </w:rPr>
        <w:t xml:space="preserve">(nesusiaurinant jos iki sampratų </w:t>
      </w:r>
      <w:r w:rsidRPr="00444B8A">
        <w:rPr>
          <w:rFonts w:ascii="Times New Roman" w:hAnsi="Times New Roman" w:cs="Times New Roman"/>
          <w:i/>
          <w:iCs/>
        </w:rPr>
        <w:t xml:space="preserve">Lietuvos valstybės </w:t>
      </w:r>
      <w:r w:rsidRPr="00444B8A">
        <w:rPr>
          <w:rFonts w:ascii="Times New Roman" w:hAnsi="Times New Roman" w:cs="Times New Roman"/>
        </w:rPr>
        <w:t xml:space="preserve">ar </w:t>
      </w:r>
      <w:r w:rsidRPr="00444B8A">
        <w:rPr>
          <w:rFonts w:ascii="Times New Roman" w:hAnsi="Times New Roman" w:cs="Times New Roman"/>
          <w:i/>
          <w:iCs/>
        </w:rPr>
        <w:t>lietuvių tautos</w:t>
      </w:r>
      <w:r w:rsidRPr="00444B8A">
        <w:rPr>
          <w:rFonts w:ascii="Times New Roman" w:hAnsi="Times New Roman" w:cs="Times New Roman"/>
        </w:rPr>
        <w:t xml:space="preserve"> istorija), atskleisti šio, istorinio laiko tekmėje kitusio, sociokultūrinio fenomeno raiškos būdus, formas, rezultatus, parodyti sukurtojo istorinio paveldo visumą Europos ir regiono istorijos kontekste. Tokia koncepcinė nuostata Lietuvos istoriografijai yra nauja. Iki šiol parašytos ir paskelbtos Lietuvos istorijos sintezės buvo orientuotos visų pirma į Lietuvos valstybės ir lietuvių tautos istoriją.</w:t>
      </w:r>
    </w:p>
    <w:p w14:paraId="6EB9C761"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xml:space="preserve">       Programa numato išlaikyti visoms knygoms bendrą vidinę struktūrą: </w:t>
      </w:r>
      <w:r w:rsidRPr="00444B8A">
        <w:rPr>
          <w:rFonts w:ascii="Times New Roman" w:hAnsi="Times New Roman" w:cs="Times New Roman"/>
          <w:u w:val="single"/>
        </w:rPr>
        <w:t>Įvadas</w:t>
      </w:r>
      <w:r w:rsidRPr="00444B8A">
        <w:rPr>
          <w:rFonts w:ascii="Times New Roman" w:hAnsi="Times New Roman" w:cs="Times New Roman"/>
        </w:rPr>
        <w:t xml:space="preserve"> (jame aptariama knygos koncepcinė nuostata; nusakomos chronologinės ribos ir jų pasirinkimo motyvacija; aptariama šaltinių ir istoriografijos būklė, jos nulemtos diskusinės problemos bei autorių pasirinkti jų sprendimo būdai). I dalis – </w:t>
      </w:r>
      <w:r w:rsidRPr="00444B8A">
        <w:rPr>
          <w:rFonts w:ascii="Times New Roman" w:hAnsi="Times New Roman" w:cs="Times New Roman"/>
          <w:u w:val="single"/>
        </w:rPr>
        <w:t>Epocha, geopolitinė, geokultūrinė erdvė, gyventojai</w:t>
      </w:r>
      <w:r w:rsidRPr="00444B8A">
        <w:rPr>
          <w:rFonts w:ascii="Times New Roman" w:hAnsi="Times New Roman" w:cs="Times New Roman"/>
        </w:rPr>
        <w:t xml:space="preserve"> (šis teksto blokas skiriamas konkrečios epochos ypatumams ir sąsajoms su Europos istorijos kontekstu aptarti, parodyti to laiko </w:t>
      </w:r>
      <w:r w:rsidRPr="00444B8A">
        <w:rPr>
          <w:rFonts w:ascii="Times New Roman" w:hAnsi="Times New Roman" w:cs="Times New Roman"/>
          <w:i/>
          <w:iCs/>
        </w:rPr>
        <w:t xml:space="preserve">Lietuvą </w:t>
      </w:r>
      <w:r w:rsidRPr="00444B8A">
        <w:rPr>
          <w:rFonts w:ascii="Times New Roman" w:hAnsi="Times New Roman" w:cs="Times New Roman"/>
        </w:rPr>
        <w:t>kaip savitą geokultūrinę ir geopolitinę erdvę ir jos gyventojus). II dalis –</w:t>
      </w:r>
      <w:r w:rsidRPr="00444B8A">
        <w:rPr>
          <w:rFonts w:ascii="Times New Roman" w:hAnsi="Times New Roman" w:cs="Times New Roman"/>
          <w:i/>
          <w:iCs/>
        </w:rPr>
        <w:t xml:space="preserve">Lietuvos </w:t>
      </w:r>
      <w:r w:rsidRPr="00444B8A">
        <w:rPr>
          <w:rFonts w:ascii="Times New Roman" w:hAnsi="Times New Roman" w:cs="Times New Roman"/>
          <w:u w:val="single"/>
        </w:rPr>
        <w:t xml:space="preserve">visuomenės sandara, jos sukurtos struktūros ir institucijos </w:t>
      </w:r>
      <w:r w:rsidRPr="00444B8A">
        <w:rPr>
          <w:rFonts w:ascii="Times New Roman" w:hAnsi="Times New Roman" w:cs="Times New Roman"/>
        </w:rPr>
        <w:t xml:space="preserve">(teikiama visapusiška </w:t>
      </w:r>
      <w:r w:rsidRPr="00444B8A">
        <w:rPr>
          <w:rFonts w:ascii="Times New Roman" w:hAnsi="Times New Roman" w:cs="Times New Roman"/>
          <w:i/>
          <w:iCs/>
        </w:rPr>
        <w:t>Lietuvos</w:t>
      </w:r>
      <w:r w:rsidRPr="00444B8A">
        <w:rPr>
          <w:rFonts w:ascii="Times New Roman" w:hAnsi="Times New Roman" w:cs="Times New Roman"/>
        </w:rPr>
        <w:t xml:space="preserve"> kaip sociumo charakteristika; parodoma, kokias struktūras bei institucijas sukūrė aptariamo laikotarpio visuomenė). III dalis – </w:t>
      </w:r>
      <w:r w:rsidRPr="00444B8A">
        <w:rPr>
          <w:rFonts w:ascii="Times New Roman" w:hAnsi="Times New Roman" w:cs="Times New Roman"/>
          <w:i/>
          <w:iCs/>
        </w:rPr>
        <w:t xml:space="preserve">Lietuvos </w:t>
      </w:r>
      <w:r w:rsidRPr="00444B8A">
        <w:rPr>
          <w:rFonts w:ascii="Times New Roman" w:hAnsi="Times New Roman" w:cs="Times New Roman"/>
          <w:u w:val="single"/>
        </w:rPr>
        <w:t xml:space="preserve">visuomenės raiškos būdai, formos, rezultatai </w:t>
      </w:r>
      <w:r w:rsidRPr="00444B8A">
        <w:rPr>
          <w:rFonts w:ascii="Times New Roman" w:hAnsi="Times New Roman" w:cs="Times New Roman"/>
        </w:rPr>
        <w:t xml:space="preserve">(apibūdinami sociokultūrinio fenomeno </w:t>
      </w:r>
      <w:r w:rsidRPr="00444B8A">
        <w:rPr>
          <w:rFonts w:ascii="Times New Roman" w:hAnsi="Times New Roman" w:cs="Times New Roman"/>
          <w:i/>
          <w:iCs/>
        </w:rPr>
        <w:t xml:space="preserve">Lietuva </w:t>
      </w:r>
      <w:r w:rsidRPr="00444B8A">
        <w:rPr>
          <w:rFonts w:ascii="Times New Roman" w:hAnsi="Times New Roman" w:cs="Times New Roman"/>
        </w:rPr>
        <w:t xml:space="preserve">programiniai, strateginiai ir taktiniai uždaviniai ir jų realizavimas). Knygą užbaigia </w:t>
      </w:r>
      <w:r w:rsidRPr="00444B8A">
        <w:rPr>
          <w:rFonts w:ascii="Times New Roman" w:hAnsi="Times New Roman" w:cs="Times New Roman"/>
          <w:u w:val="single"/>
        </w:rPr>
        <w:t>Apibendrinimas</w:t>
      </w:r>
      <w:r w:rsidRPr="00444B8A">
        <w:rPr>
          <w:rFonts w:ascii="Times New Roman" w:hAnsi="Times New Roman" w:cs="Times New Roman"/>
        </w:rPr>
        <w:t xml:space="preserve">, išryškinantis </w:t>
      </w:r>
      <w:r w:rsidRPr="00444B8A">
        <w:rPr>
          <w:rFonts w:ascii="Times New Roman" w:hAnsi="Times New Roman" w:cs="Times New Roman"/>
          <w:i/>
          <w:iCs/>
        </w:rPr>
        <w:t>Lietuvos</w:t>
      </w:r>
      <w:r w:rsidRPr="00444B8A">
        <w:rPr>
          <w:rFonts w:ascii="Times New Roman" w:hAnsi="Times New Roman" w:cs="Times New Roman"/>
        </w:rPr>
        <w:t xml:space="preserve"> vietą regiono ir Europos istorijoje.</w:t>
      </w:r>
    </w:p>
    <w:p w14:paraId="6822BBDD"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„Lietuvos istorijos atlasas“ rengiamas bendradarbiaujant su Vilniaus universiteto kartografais.</w:t>
      </w:r>
    </w:p>
    <w:p w14:paraId="178DEF38"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b/>
          <w:bCs/>
        </w:rPr>
        <w:t>Atskirų knygų anotacijos:</w:t>
      </w:r>
    </w:p>
    <w:p w14:paraId="3B1EFA55"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b/>
          <w:bCs/>
        </w:rPr>
        <w:t>Kn. 1</w:t>
      </w:r>
      <w:r w:rsidRPr="00444B8A">
        <w:rPr>
          <w:rFonts w:ascii="Times New Roman" w:hAnsi="Times New Roman" w:cs="Times New Roman"/>
        </w:rPr>
        <w:t xml:space="preserve"> (</w:t>
      </w:r>
      <w:r w:rsidRPr="00444B8A">
        <w:rPr>
          <w:rFonts w:ascii="Times New Roman" w:hAnsi="Times New Roman" w:cs="Times New Roman"/>
          <w:i/>
          <w:iCs/>
        </w:rPr>
        <w:t>Lietuvos</w:t>
      </w:r>
      <w:r w:rsidRPr="00444B8A">
        <w:rPr>
          <w:rFonts w:ascii="Times New Roman" w:hAnsi="Times New Roman" w:cs="Times New Roman"/>
        </w:rPr>
        <w:t xml:space="preserve"> priešistorė. X–I tūkst. pr. Kr.), 35 a. l., įteikti spaudai 2004 m. antroje pusėje.</w:t>
      </w:r>
    </w:p>
    <w:p w14:paraId="2E765131"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u w:val="single"/>
        </w:rPr>
        <w:t>Autoriai</w:t>
      </w:r>
      <w:r w:rsidRPr="00444B8A">
        <w:rPr>
          <w:rFonts w:ascii="Times New Roman" w:hAnsi="Times New Roman" w:cs="Times New Roman"/>
        </w:rPr>
        <w:t>: habil. dr. Algirdas Girininkas (LII, kn. 1 ats. red.), dr. Vygandas Juodagalvis (LII), dr. Tomas Ostrauskas (LII), Džiugas Brazaitis (LII).</w:t>
      </w:r>
    </w:p>
    <w:p w14:paraId="0C159521"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xml:space="preserve">       Knygoje, remiantis archeologine medžiaga, pasitelkus naujus jos analizės ir interpretavimo metodus, pateikiamas kiekvieno priešistorinio laikotarpio ūkinio ir visuomeninio gyvenimo modelis, aptariami svarbiausi įvykiai ir pokyčiai, išryškinami būdingiausi atskirų periodų bruožai. Lietuvos priešistorė teikiama sąryšyje su Rytų Pabaltijo, Šiaurės ir Rytų Europos to meto aplinka. </w:t>
      </w:r>
      <w:r w:rsidRPr="00444B8A">
        <w:rPr>
          <w:rFonts w:ascii="Times New Roman" w:hAnsi="Times New Roman" w:cs="Times New Roman"/>
        </w:rPr>
        <w:lastRenderedPageBreak/>
        <w:t>Tekstą papildo spalvotos, juodai-baltos, pieštinės ir fotografiniu būdu atliktos iliustracijos, žemėlapiai, schemos, bibliografija.</w:t>
      </w:r>
    </w:p>
    <w:p w14:paraId="3306BBAD"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b/>
          <w:bCs/>
        </w:rPr>
        <w:t>Kn. 2</w:t>
      </w:r>
      <w:r w:rsidRPr="00444B8A">
        <w:rPr>
          <w:rFonts w:ascii="Times New Roman" w:hAnsi="Times New Roman" w:cs="Times New Roman"/>
        </w:rPr>
        <w:t xml:space="preserve"> (</w:t>
      </w:r>
      <w:r w:rsidRPr="00444B8A">
        <w:rPr>
          <w:rFonts w:ascii="Times New Roman" w:hAnsi="Times New Roman" w:cs="Times New Roman"/>
          <w:i/>
          <w:iCs/>
        </w:rPr>
        <w:t xml:space="preserve">Lietuva </w:t>
      </w:r>
      <w:r w:rsidRPr="00444B8A">
        <w:rPr>
          <w:rFonts w:ascii="Times New Roman" w:hAnsi="Times New Roman" w:cs="Times New Roman"/>
        </w:rPr>
        <w:t>I–XII a.), 35 a. l., įteikti spaudai 2005 m. antroje pusėje.</w:t>
      </w:r>
    </w:p>
    <w:p w14:paraId="245AA787"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u w:val="single"/>
        </w:rPr>
        <w:t>Autoriai</w:t>
      </w:r>
      <w:r w:rsidRPr="00444B8A">
        <w:rPr>
          <w:rFonts w:ascii="Times New Roman" w:hAnsi="Times New Roman" w:cs="Times New Roman"/>
        </w:rPr>
        <w:t>: dr. Gintautas Zabiela (LII, kn. 2 ats. red.), habil. dr. Vytautas Kazakevičius (LII), dr. Ilona Vaškevičiūtė (LII), dr. Rasa Banytė Rowell (LNM).</w:t>
      </w:r>
    </w:p>
    <w:p w14:paraId="44D9AB0D"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xml:space="preserve">       Knygoje, remiantis archeologiniais bei rašytiniais šaltiniais, aptariamas sociokultūrinio darinio </w:t>
      </w:r>
      <w:r w:rsidRPr="00444B8A">
        <w:rPr>
          <w:rFonts w:ascii="Times New Roman" w:hAnsi="Times New Roman" w:cs="Times New Roman"/>
          <w:i/>
          <w:iCs/>
        </w:rPr>
        <w:t>Lietuva</w:t>
      </w:r>
      <w:r w:rsidRPr="00444B8A">
        <w:rPr>
          <w:rFonts w:ascii="Times New Roman" w:hAnsi="Times New Roman" w:cs="Times New Roman"/>
        </w:rPr>
        <w:t xml:space="preserve"> klostymasis ir raida Romos (I–V a. vid.), Tautų kraustymosi (V a. vid. – VIII a.), Vikingų (IX–XI a. vid), Rusios įtakos (XI a. vid. – XII a.) laikotarpiais, parodoma kultūrų, genčių kilmė, raidos ypatumai, transformacijos.</w:t>
      </w:r>
    </w:p>
    <w:p w14:paraId="6D83F6B9"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Tekstą papildo spalvotos, juodai-baltos, pieštinės ir fotografijos būdu atliktos, iliustracijos, žemėlapiai, schemos, bibliografija.</w:t>
      </w:r>
    </w:p>
    <w:p w14:paraId="7A9D11B6"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b/>
          <w:bCs/>
        </w:rPr>
        <w:t>Kn. 3</w:t>
      </w:r>
      <w:r w:rsidRPr="00444B8A">
        <w:rPr>
          <w:rFonts w:ascii="Times New Roman" w:hAnsi="Times New Roman" w:cs="Times New Roman"/>
        </w:rPr>
        <w:t xml:space="preserve"> (</w:t>
      </w:r>
      <w:r w:rsidRPr="00444B8A">
        <w:rPr>
          <w:rFonts w:ascii="Times New Roman" w:hAnsi="Times New Roman" w:cs="Times New Roman"/>
          <w:i/>
          <w:iCs/>
        </w:rPr>
        <w:t xml:space="preserve">Lietuva </w:t>
      </w:r>
      <w:r w:rsidRPr="00444B8A">
        <w:rPr>
          <w:rFonts w:ascii="Times New Roman" w:hAnsi="Times New Roman" w:cs="Times New Roman"/>
        </w:rPr>
        <w:t xml:space="preserve">XII a. pab. – 1386/1387 m.), 30–35 a. l., įteikti spaudai 2007 m. </w:t>
      </w:r>
      <w:r w:rsidRPr="00444B8A">
        <w:rPr>
          <w:rFonts w:ascii="Times New Roman" w:hAnsi="Times New Roman" w:cs="Times New Roman"/>
          <w:u w:val="single"/>
        </w:rPr>
        <w:t>Autoriai</w:t>
      </w:r>
      <w:r w:rsidRPr="00444B8A">
        <w:rPr>
          <w:rFonts w:ascii="Times New Roman" w:hAnsi="Times New Roman" w:cs="Times New Roman"/>
        </w:rPr>
        <w:t>: dr. Artūras Dubonis (LII, kn. 3 ats. red.), dr. Darius Baronas (LII), dr. Rimvydas Petrauskas (VU).</w:t>
      </w:r>
    </w:p>
    <w:p w14:paraId="76BD72B8"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xml:space="preserve">       Knygoje atskleidžiama sociokultūrinio fenomeno </w:t>
      </w:r>
      <w:r w:rsidRPr="00444B8A">
        <w:rPr>
          <w:rFonts w:ascii="Times New Roman" w:hAnsi="Times New Roman" w:cs="Times New Roman"/>
          <w:i/>
          <w:iCs/>
        </w:rPr>
        <w:t>Lietuva</w:t>
      </w:r>
      <w:r w:rsidRPr="00444B8A">
        <w:rPr>
          <w:rFonts w:ascii="Times New Roman" w:hAnsi="Times New Roman" w:cs="Times New Roman"/>
        </w:rPr>
        <w:t xml:space="preserve"> raida valstybės susidarymo išvakarėse, Lietuvos valstybės susidarymo eiga, jos stiprėjimas ir virtimas daugiataute, įvairiatikybe, daugiakultūre Vidurio Rytų Europos valstybe, lietuvių tautos klostymasis. Aptariama visuomenės etninė, konfesinė, hierarchinė struktūra, jos stabilumo bei integralumo lygmuo, materialinė ir dvasinė raiška. Gilinamasi į valstybės institucijų kūrimąsi, jų vidaus ir užsienio politiką. Parodomas pagoniškosios ir krikščioniškosios visuomenių gyvenimas vienoje valstybėje, Lietuvos pagonybės fenomenas krikščioniškosios Europos istorijos kontekste, tiriama, kaip pagoniška Lietuva tampa krikščioniška.</w:t>
      </w:r>
    </w:p>
    <w:p w14:paraId="5CE6E392"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Tekstą papildo spalvotos ir nespalvotos iliustracijos, žemėlapiai, schemos, bibliografija.</w:t>
      </w:r>
    </w:p>
    <w:p w14:paraId="20B53314"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b/>
          <w:bCs/>
        </w:rPr>
        <w:t>Kn. 4</w:t>
      </w:r>
      <w:r w:rsidRPr="00444B8A">
        <w:rPr>
          <w:rFonts w:ascii="Times New Roman" w:hAnsi="Times New Roman" w:cs="Times New Roman"/>
        </w:rPr>
        <w:t xml:space="preserve"> (</w:t>
      </w:r>
      <w:r w:rsidRPr="00444B8A">
        <w:rPr>
          <w:rFonts w:ascii="Times New Roman" w:hAnsi="Times New Roman" w:cs="Times New Roman"/>
          <w:i/>
          <w:iCs/>
        </w:rPr>
        <w:t xml:space="preserve">Lietuva </w:t>
      </w:r>
      <w:r w:rsidRPr="00444B8A">
        <w:rPr>
          <w:rFonts w:ascii="Times New Roman" w:hAnsi="Times New Roman" w:cs="Times New Roman"/>
        </w:rPr>
        <w:t xml:space="preserve">1386/1387 m. – XVI a. pr.), 35 a. l., įteikti spaudai 2006/2007 m. </w:t>
      </w:r>
      <w:r w:rsidRPr="00444B8A">
        <w:rPr>
          <w:rFonts w:ascii="Times New Roman" w:hAnsi="Times New Roman" w:cs="Times New Roman"/>
          <w:u w:val="single"/>
        </w:rPr>
        <w:t>Autoriai</w:t>
      </w:r>
      <w:r w:rsidRPr="00444B8A">
        <w:rPr>
          <w:rFonts w:ascii="Times New Roman" w:hAnsi="Times New Roman" w:cs="Times New Roman"/>
        </w:rPr>
        <w:t>: doc., dr. Jūratė Kiaupienė (LII, kn. 4 ats. red.), dr. Rimvydas Petrauskas (VU).</w:t>
      </w:r>
    </w:p>
    <w:p w14:paraId="62755457"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xml:space="preserve">       Knygoje atskleidžiamas sociokultūrinio fenomeno </w:t>
      </w:r>
      <w:r w:rsidRPr="00444B8A">
        <w:rPr>
          <w:rFonts w:ascii="Times New Roman" w:hAnsi="Times New Roman" w:cs="Times New Roman"/>
          <w:i/>
          <w:iCs/>
        </w:rPr>
        <w:t>Lietuva</w:t>
      </w:r>
      <w:r w:rsidRPr="00444B8A">
        <w:rPr>
          <w:rFonts w:ascii="Times New Roman" w:hAnsi="Times New Roman" w:cs="Times New Roman"/>
        </w:rPr>
        <w:t xml:space="preserve"> tapimas Lietuvos Didžiąja Kunigaikštyste; apibūdinama istoriškai susiklosčiusi geokultūrinė ir geopolitinė erdvė; teikiama sociokultūrinė ir etnokonfesinė visuomenės charakteristika; nagrinėjamos valdymo ir atstovavimo struktūros, institucijos, jų raida, funkcionavimas ir jo rezultatai; valstybės ir visuomenės gyvenimo tradicijos ir novacijos, kultūros slinktys procesų, vykusių Vidurio Rytų Europoje, kontekste.</w:t>
      </w:r>
    </w:p>
    <w:p w14:paraId="4A3171C9"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Tekstą papildo spalvotos ir juodai-baltos iliustracijos, žemėlapiai, schemos, bibliografija.</w:t>
      </w:r>
    </w:p>
    <w:p w14:paraId="65E7003D"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b/>
          <w:bCs/>
        </w:rPr>
        <w:t xml:space="preserve">Kn. 5 </w:t>
      </w:r>
      <w:r w:rsidRPr="00444B8A">
        <w:rPr>
          <w:rFonts w:ascii="Times New Roman" w:hAnsi="Times New Roman" w:cs="Times New Roman"/>
        </w:rPr>
        <w:t>(</w:t>
      </w:r>
      <w:r w:rsidRPr="00444B8A">
        <w:rPr>
          <w:rFonts w:ascii="Times New Roman" w:hAnsi="Times New Roman" w:cs="Times New Roman"/>
          <w:i/>
          <w:iCs/>
        </w:rPr>
        <w:t xml:space="preserve">Lietuva </w:t>
      </w:r>
      <w:r w:rsidRPr="00444B8A">
        <w:rPr>
          <w:rFonts w:ascii="Times New Roman" w:hAnsi="Times New Roman" w:cs="Times New Roman"/>
        </w:rPr>
        <w:t>XVI a. pr. – 1588 m.), 35 a. l., įteikti spaudai 2008 m.</w:t>
      </w:r>
    </w:p>
    <w:p w14:paraId="6A01044A"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u w:val="single"/>
        </w:rPr>
        <w:t>Autoriai</w:t>
      </w:r>
      <w:r w:rsidRPr="00444B8A">
        <w:rPr>
          <w:rFonts w:ascii="Times New Roman" w:hAnsi="Times New Roman" w:cs="Times New Roman"/>
        </w:rPr>
        <w:t>: doc., dr. Jūratė Kiaupienė (LII, kn. 5 ats. red.), doc., habil. dr. Ingė Lukšaitė (LII).</w:t>
      </w:r>
    </w:p>
    <w:p w14:paraId="440E8CCF"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xml:space="preserve">       Knygoje apibūdinamas „trumpas“ XVI a., kuris Lietuvos Didžiosios Kunigaikštystės istorijoje išsiskiria ypatingu valstybės ir visuomenės gyvenimo intensyvumu, jos kūrybinių galių branda ir pasiektais rezultatais; atskleidžiamas geopolitinės, geokultūrinės erdvės dinamiškumas; nagrinėjami sociopolitiniai ir sociokultūriniai pokyčiai, vykę Renesanso ir Reformacijos epochoje; parodomas </w:t>
      </w:r>
      <w:r w:rsidRPr="00444B8A">
        <w:rPr>
          <w:rFonts w:ascii="Times New Roman" w:hAnsi="Times New Roman" w:cs="Times New Roman"/>
        </w:rPr>
        <w:lastRenderedPageBreak/>
        <w:t>naujų valstybės ir visuomenės struktūrų ir institucijų atsiradimas, jų veikla ir jos rezultatai, kurie vertinami Europos ir regiono istorijos kontekste.</w:t>
      </w:r>
    </w:p>
    <w:p w14:paraId="7D3CB9B0"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Tekstą papildo spalvotos ir juodai-baltos iliustracijos, žemėlapiai, schemos, bibliografija.</w:t>
      </w:r>
    </w:p>
    <w:p w14:paraId="1DAC82A3"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b/>
          <w:bCs/>
        </w:rPr>
        <w:t>Kn. 6</w:t>
      </w:r>
      <w:r w:rsidRPr="00444B8A">
        <w:rPr>
          <w:rFonts w:ascii="Times New Roman" w:hAnsi="Times New Roman" w:cs="Times New Roman"/>
        </w:rPr>
        <w:t xml:space="preserve"> (</w:t>
      </w:r>
      <w:r w:rsidRPr="00444B8A">
        <w:rPr>
          <w:rFonts w:ascii="Times New Roman" w:hAnsi="Times New Roman" w:cs="Times New Roman"/>
          <w:i/>
          <w:iCs/>
        </w:rPr>
        <w:t>Lietuva</w:t>
      </w:r>
      <w:r w:rsidRPr="00444B8A">
        <w:rPr>
          <w:rFonts w:ascii="Times New Roman" w:hAnsi="Times New Roman" w:cs="Times New Roman"/>
        </w:rPr>
        <w:t xml:space="preserve"> 1588 – 1733/1734 m.), 35 a. l., įteikti spaudai – 2010 m.</w:t>
      </w:r>
    </w:p>
    <w:p w14:paraId="7E1C57B1"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u w:val="single"/>
        </w:rPr>
        <w:t>Autoriai</w:t>
      </w:r>
      <w:r w:rsidRPr="00444B8A">
        <w:rPr>
          <w:rFonts w:ascii="Times New Roman" w:hAnsi="Times New Roman" w:cs="Times New Roman"/>
        </w:rPr>
        <w:t>: dr. Gintautas Sliesoriūnas (LII, kn. 6 ats. red.).</w:t>
      </w:r>
    </w:p>
    <w:p w14:paraId="205D0F26"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xml:space="preserve">       Knygoje aptariama Lietuvos Didžiosios Kunigaikštystės luominė, etninė, konfesinė struktūra, visuomenės sukurtos institucijos ir jų funkcionavimas, nagrinėjamu laikotarpiu vykę visuomenės raidos procesai. Parodoma Lietuvos valstybingumo evoliucija, išryškinami jos ypatumai europinių geopolitinių ir geokultūrinių procesų kontekste. Apibūdinama Baroko epochos Lietuvos Didžiosios Kunigaikštystės kultūroje esminės ypatybės, jų sąšaukos su Vidurio Rytų Europos regionui būdinga Baroko kultūra. Atskleisti į Lietuvos Didžiosios Kunigaikštystės sudėtį neįėjusios Mažosios Lietuvos visuomenės raidos bruožai, parodant sąsajas su sociokultūriniu fenomenu </w:t>
      </w:r>
      <w:r w:rsidRPr="00444B8A">
        <w:rPr>
          <w:rFonts w:ascii="Times New Roman" w:hAnsi="Times New Roman" w:cs="Times New Roman"/>
          <w:i/>
          <w:iCs/>
        </w:rPr>
        <w:t>Lietuva</w:t>
      </w:r>
      <w:r w:rsidRPr="00444B8A">
        <w:rPr>
          <w:rFonts w:ascii="Times New Roman" w:hAnsi="Times New Roman" w:cs="Times New Roman"/>
        </w:rPr>
        <w:t>. Tekstą papildo spalvotos ir juodai-baltos iliustracijos, žemėlapiai, schemos, bibliografija.</w:t>
      </w:r>
    </w:p>
    <w:p w14:paraId="2D1AE35F"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b/>
          <w:bCs/>
        </w:rPr>
        <w:t xml:space="preserve">Kn. 7 </w:t>
      </w:r>
      <w:r w:rsidRPr="00444B8A">
        <w:rPr>
          <w:rFonts w:ascii="Times New Roman" w:hAnsi="Times New Roman" w:cs="Times New Roman"/>
        </w:rPr>
        <w:t>(</w:t>
      </w:r>
      <w:r w:rsidRPr="00444B8A">
        <w:rPr>
          <w:rFonts w:ascii="Times New Roman" w:hAnsi="Times New Roman" w:cs="Times New Roman"/>
          <w:i/>
          <w:iCs/>
        </w:rPr>
        <w:t xml:space="preserve">Lietuva </w:t>
      </w:r>
      <w:r w:rsidRPr="00444B8A">
        <w:rPr>
          <w:rFonts w:ascii="Times New Roman" w:hAnsi="Times New Roman" w:cs="Times New Roman"/>
        </w:rPr>
        <w:t>1733 – 1795 m.), 30–35 a. l., įteikti spaudai 2007 m.</w:t>
      </w:r>
    </w:p>
    <w:p w14:paraId="7B9180AF"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u w:val="single"/>
        </w:rPr>
        <w:t>Autoriai</w:t>
      </w:r>
      <w:r w:rsidRPr="00444B8A">
        <w:rPr>
          <w:rFonts w:ascii="Times New Roman" w:hAnsi="Times New Roman" w:cs="Times New Roman"/>
        </w:rPr>
        <w:t>: doc., dr. Zigmantas Kiaupa (LII, kn. 7 ats. red.).</w:t>
      </w:r>
    </w:p>
    <w:p w14:paraId="1802BD3A"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xml:space="preserve">       Knygoje apibūdinamas „trumpas“ XVIII a., kurio bėgyje įvyko daugialypiai sociokultūrinio fenomeno </w:t>
      </w:r>
      <w:r w:rsidRPr="00444B8A">
        <w:rPr>
          <w:rFonts w:ascii="Times New Roman" w:hAnsi="Times New Roman" w:cs="Times New Roman"/>
          <w:i/>
          <w:iCs/>
        </w:rPr>
        <w:t xml:space="preserve">Lietuva </w:t>
      </w:r>
      <w:r w:rsidRPr="00444B8A">
        <w:rPr>
          <w:rFonts w:ascii="Times New Roman" w:hAnsi="Times New Roman" w:cs="Times New Roman"/>
        </w:rPr>
        <w:t>pokyčiai, kito visuomenė ir valstybė. Laikotarpio pabaigą žymi jungtinės valstybės Abiejų Tautų Respublikos, kurios valstybėmis-narėmis buvo Lenkijos Karalystė ir Lietuvos Didžioji Kunigaikštystė, padalijimai 1772–1795 m. ir valstybingumo praradimas. Šie dviejų istoriškai susiklosčiusių valstybių ir visuomenių raidos procesai ir pokyčiai parodomi svarbiausiųjų XVIII a. įvykių Europoje kontekste. Knygoje parodoma, kas aptariamu laikotarpiu vienijo, o kas skyrė Mažąją Lietuvą su Lietuvos Didžiąja Kunigaikštyste.</w:t>
      </w:r>
    </w:p>
    <w:p w14:paraId="3C221317"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Tekstą papildo spalvotos ir juodai-batos iliustracijos, žemėlapiai, schemos, bibliografija.</w:t>
      </w:r>
    </w:p>
    <w:p w14:paraId="02433BF7"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b/>
          <w:bCs/>
        </w:rPr>
        <w:t>Kn. 8–9</w:t>
      </w:r>
      <w:r w:rsidRPr="00444B8A">
        <w:rPr>
          <w:rFonts w:ascii="Times New Roman" w:hAnsi="Times New Roman" w:cs="Times New Roman"/>
        </w:rPr>
        <w:t xml:space="preserve"> (</w:t>
      </w:r>
      <w:r w:rsidRPr="00444B8A">
        <w:rPr>
          <w:rFonts w:ascii="Times New Roman" w:hAnsi="Times New Roman" w:cs="Times New Roman"/>
          <w:i/>
          <w:iCs/>
        </w:rPr>
        <w:t>Lietuva</w:t>
      </w:r>
      <w:r w:rsidRPr="00444B8A">
        <w:rPr>
          <w:rFonts w:ascii="Times New Roman" w:hAnsi="Times New Roman" w:cs="Times New Roman"/>
        </w:rPr>
        <w:t xml:space="preserve"> 1795 – 1915 m.), 60–70 a. l., įteikti spaudai 2008 m. </w:t>
      </w:r>
      <w:r w:rsidRPr="00444B8A">
        <w:rPr>
          <w:rFonts w:ascii="Times New Roman" w:hAnsi="Times New Roman" w:cs="Times New Roman"/>
          <w:u w:val="single"/>
        </w:rPr>
        <w:t>Autoriai</w:t>
      </w:r>
      <w:r w:rsidRPr="00444B8A">
        <w:rPr>
          <w:rFonts w:ascii="Times New Roman" w:hAnsi="Times New Roman" w:cs="Times New Roman"/>
        </w:rPr>
        <w:t xml:space="preserve">: dr. Rimantas Miknys (LII, kn. 8–9 ats. red.), habil. dr. Tamara Bairašauskaitė (LII), dr. Zita Medišauskienė (LII), dr. Reda Griškaitė (LII). Knygoje aptariama </w:t>
      </w:r>
      <w:r w:rsidRPr="00444B8A">
        <w:rPr>
          <w:rFonts w:ascii="Times New Roman" w:hAnsi="Times New Roman" w:cs="Times New Roman"/>
          <w:i/>
          <w:iCs/>
        </w:rPr>
        <w:t>Lietuvos</w:t>
      </w:r>
      <w:r w:rsidRPr="00444B8A">
        <w:rPr>
          <w:rFonts w:ascii="Times New Roman" w:hAnsi="Times New Roman" w:cs="Times New Roman"/>
        </w:rPr>
        <w:t xml:space="preserve"> kaip sociokultūrinio fenomeno, kurį išreiškia socialinių, kultūrinių, teisinių, etninių, konfesinių, politinių, ekonominių procesų visuma, raida 1795–1915 m., atskleidžiami šio sociokultūrinio organizmo raiškos būdai, formos, rezultatai, aptariamos jų prasmės Europos istorijos kontekste.</w:t>
      </w:r>
    </w:p>
    <w:p w14:paraId="686027B4"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Tekstas struktūriškai dalijamas į dvi dalis-knygas, jį papildo spalvotos ir juodai-baltos iliustracijos, žemėlapiai, schemos, bibliografija.</w:t>
      </w:r>
    </w:p>
    <w:p w14:paraId="4BE00E57"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b/>
          <w:bCs/>
        </w:rPr>
        <w:t>Kn. 10</w:t>
      </w:r>
      <w:r w:rsidRPr="00444B8A">
        <w:rPr>
          <w:rFonts w:ascii="Times New Roman" w:hAnsi="Times New Roman" w:cs="Times New Roman"/>
        </w:rPr>
        <w:t xml:space="preserve"> (</w:t>
      </w:r>
      <w:r w:rsidRPr="00444B8A">
        <w:rPr>
          <w:rFonts w:ascii="Times New Roman" w:hAnsi="Times New Roman" w:cs="Times New Roman"/>
          <w:i/>
          <w:iCs/>
        </w:rPr>
        <w:t>Lietuva</w:t>
      </w:r>
      <w:r w:rsidRPr="00444B8A">
        <w:rPr>
          <w:rFonts w:ascii="Times New Roman" w:hAnsi="Times New Roman" w:cs="Times New Roman"/>
        </w:rPr>
        <w:t xml:space="preserve"> 1915 – 1940 m.), 30–35 a. l., įteikti spaudai 2009 m.</w:t>
      </w:r>
    </w:p>
    <w:p w14:paraId="6D930A4D"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u w:val="single"/>
        </w:rPr>
        <w:t>Autoriai</w:t>
      </w:r>
      <w:r w:rsidRPr="00444B8A">
        <w:rPr>
          <w:rFonts w:ascii="Times New Roman" w:hAnsi="Times New Roman" w:cs="Times New Roman"/>
        </w:rPr>
        <w:t>: dr. Česlovas Laurinavičius (LII, kn. 10 ats. red.).</w:t>
      </w:r>
    </w:p>
    <w:p w14:paraId="3CFF1EFD"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xml:space="preserve">       Knygoje keliama ir aiškinama sociokultūrinio fenomeno </w:t>
      </w:r>
      <w:r w:rsidRPr="00444B8A">
        <w:rPr>
          <w:rFonts w:ascii="Times New Roman" w:hAnsi="Times New Roman" w:cs="Times New Roman"/>
          <w:i/>
          <w:iCs/>
        </w:rPr>
        <w:t xml:space="preserve">Lietuva </w:t>
      </w:r>
      <w:r w:rsidRPr="00444B8A">
        <w:rPr>
          <w:rFonts w:ascii="Times New Roman" w:hAnsi="Times New Roman" w:cs="Times New Roman"/>
        </w:rPr>
        <w:t xml:space="preserve">samprata XX a. pirmoje pusėje, jos ypatumai ir evoliucija. Aptariama </w:t>
      </w:r>
      <w:r w:rsidRPr="00444B8A">
        <w:rPr>
          <w:rFonts w:ascii="Times New Roman" w:hAnsi="Times New Roman" w:cs="Times New Roman"/>
          <w:i/>
          <w:iCs/>
        </w:rPr>
        <w:t xml:space="preserve">Lietuvos </w:t>
      </w:r>
      <w:r w:rsidRPr="00444B8A">
        <w:rPr>
          <w:rFonts w:ascii="Times New Roman" w:hAnsi="Times New Roman" w:cs="Times New Roman"/>
        </w:rPr>
        <w:t xml:space="preserve">geopolitinė ir geokultūrinė erdvė, jos kitimas, </w:t>
      </w:r>
      <w:r w:rsidRPr="00444B8A">
        <w:rPr>
          <w:rFonts w:ascii="Times New Roman" w:hAnsi="Times New Roman" w:cs="Times New Roman"/>
          <w:i/>
          <w:iCs/>
        </w:rPr>
        <w:t xml:space="preserve">Lietuvos </w:t>
      </w:r>
      <w:r w:rsidRPr="00444B8A">
        <w:rPr>
          <w:rFonts w:ascii="Times New Roman" w:hAnsi="Times New Roman" w:cs="Times New Roman"/>
        </w:rPr>
        <w:t xml:space="preserve">visuomenės ir valstybės tapsmas, vidaus ir užsienio politinė ir kultūrinė situacija, šių </w:t>
      </w:r>
      <w:r w:rsidRPr="00444B8A">
        <w:rPr>
          <w:rFonts w:ascii="Times New Roman" w:hAnsi="Times New Roman" w:cs="Times New Roman"/>
        </w:rPr>
        <w:lastRenderedPageBreak/>
        <w:t>procesų sąsajos su Europos geopolitine raida. Tekstą papildo spalvotos ir juodai-baltos iliustracijos, žemėlapiai, schemos, bibliografija.</w:t>
      </w:r>
    </w:p>
    <w:p w14:paraId="2254A2DC"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b/>
          <w:bCs/>
        </w:rPr>
        <w:t>Kn. 11</w:t>
      </w:r>
      <w:r w:rsidRPr="00444B8A">
        <w:rPr>
          <w:rFonts w:ascii="Times New Roman" w:hAnsi="Times New Roman" w:cs="Times New Roman"/>
        </w:rPr>
        <w:t xml:space="preserve"> (</w:t>
      </w:r>
      <w:r w:rsidRPr="00444B8A">
        <w:rPr>
          <w:rFonts w:ascii="Times New Roman" w:hAnsi="Times New Roman" w:cs="Times New Roman"/>
          <w:i/>
          <w:iCs/>
        </w:rPr>
        <w:t>Lietuva</w:t>
      </w:r>
      <w:r w:rsidRPr="00444B8A">
        <w:rPr>
          <w:rFonts w:ascii="Times New Roman" w:hAnsi="Times New Roman" w:cs="Times New Roman"/>
        </w:rPr>
        <w:t xml:space="preserve"> 1940 m. – 1988/1990 m.), 35 a. l., įteikti spaudai 2010 m.</w:t>
      </w:r>
    </w:p>
    <w:p w14:paraId="23F88852"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u w:val="single"/>
        </w:rPr>
        <w:t>Autoriai</w:t>
      </w:r>
      <w:r w:rsidRPr="00444B8A">
        <w:rPr>
          <w:rFonts w:ascii="Times New Roman" w:hAnsi="Times New Roman" w:cs="Times New Roman"/>
        </w:rPr>
        <w:t>: dr. Arūnas Bubnys (LII, kn. 11 ats. red.).</w:t>
      </w:r>
    </w:p>
    <w:p w14:paraId="109286B0"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xml:space="preserve">       Knygoje aptariama </w:t>
      </w:r>
      <w:r w:rsidRPr="00444B8A">
        <w:rPr>
          <w:rFonts w:ascii="Times New Roman" w:hAnsi="Times New Roman" w:cs="Times New Roman"/>
          <w:i/>
          <w:iCs/>
        </w:rPr>
        <w:t>Lietuvos</w:t>
      </w:r>
      <w:r w:rsidRPr="00444B8A">
        <w:rPr>
          <w:rFonts w:ascii="Times New Roman" w:hAnsi="Times New Roman" w:cs="Times New Roman"/>
        </w:rPr>
        <w:t xml:space="preserve"> kaip sociokultūrinio fenomeno raida okupacijų ir aneksijų laikotarpiu; atskleidžiamos prieštaringos ir daugiaplanės visuomenės raidos tendencijos, jų poveikis; parodoma </w:t>
      </w:r>
      <w:r w:rsidRPr="00444B8A">
        <w:rPr>
          <w:rFonts w:ascii="Times New Roman" w:hAnsi="Times New Roman" w:cs="Times New Roman"/>
          <w:i/>
          <w:iCs/>
        </w:rPr>
        <w:t xml:space="preserve">Lietuvos </w:t>
      </w:r>
      <w:r w:rsidRPr="00444B8A">
        <w:rPr>
          <w:rFonts w:ascii="Times New Roman" w:hAnsi="Times New Roman" w:cs="Times New Roman"/>
        </w:rPr>
        <w:t>vieta XX a. Europos geopolitiniame ir geokultūriniame kontekste.</w:t>
      </w:r>
    </w:p>
    <w:p w14:paraId="6045B9B2"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Tekstą papildo spalvotos ir juodai-baltos iliustracijos, žemėlapiai, schemos, bibliografija.</w:t>
      </w:r>
    </w:p>
    <w:p w14:paraId="6DF1BE7F"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b/>
          <w:bCs/>
        </w:rPr>
        <w:t>Kn. 12</w:t>
      </w:r>
      <w:r w:rsidRPr="00444B8A">
        <w:rPr>
          <w:rFonts w:ascii="Times New Roman" w:hAnsi="Times New Roman" w:cs="Times New Roman"/>
        </w:rPr>
        <w:t xml:space="preserve"> (</w:t>
      </w:r>
      <w:r w:rsidRPr="00444B8A">
        <w:rPr>
          <w:rFonts w:ascii="Times New Roman" w:hAnsi="Times New Roman" w:cs="Times New Roman"/>
          <w:i/>
          <w:iCs/>
        </w:rPr>
        <w:t>Lietuva</w:t>
      </w:r>
      <w:r w:rsidRPr="00444B8A">
        <w:rPr>
          <w:rFonts w:ascii="Times New Roman" w:hAnsi="Times New Roman" w:cs="Times New Roman"/>
        </w:rPr>
        <w:t xml:space="preserve"> XX a. pab. – XXI a. pr.), 30–35 a. l., įteikti spaudai 2004–2005 m.</w:t>
      </w:r>
    </w:p>
    <w:p w14:paraId="6E26105C"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r w:rsidRPr="00444B8A">
        <w:rPr>
          <w:rFonts w:ascii="Times New Roman" w:hAnsi="Times New Roman" w:cs="Times New Roman"/>
          <w:u w:val="single"/>
        </w:rPr>
        <w:t>Autoriai</w:t>
      </w:r>
      <w:r w:rsidRPr="00444B8A">
        <w:rPr>
          <w:rFonts w:ascii="Times New Roman" w:hAnsi="Times New Roman" w:cs="Times New Roman"/>
        </w:rPr>
        <w:t>: dr. Česlovas Laurinavičius (LII, kn. 12 ats. red), doc., dr. Raimundas Lopata (TSPI VU, kn. 12 ats. red.). Autoriai: J. Novagreckienė (TSPI VU), J. Čičinskas (TSPI VU).</w:t>
      </w:r>
    </w:p>
    <w:p w14:paraId="454E8DEF"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xml:space="preserve">       Knygoje, taikant istorijos, sociologijos, politologijos mokslų metodus, Europos geopolitikos ir geokultūros kontekste apibūdinamas naujausias dinamiškas sociokultūrinio fenomeno </w:t>
      </w:r>
      <w:r w:rsidRPr="00444B8A">
        <w:rPr>
          <w:rFonts w:ascii="Times New Roman" w:hAnsi="Times New Roman" w:cs="Times New Roman"/>
          <w:i/>
          <w:iCs/>
        </w:rPr>
        <w:t>Lietuva</w:t>
      </w:r>
      <w:r w:rsidRPr="00444B8A">
        <w:rPr>
          <w:rFonts w:ascii="Times New Roman" w:hAnsi="Times New Roman" w:cs="Times New Roman"/>
        </w:rPr>
        <w:t xml:space="preserve"> raidos laikotarpis, kurio pradžią žymi Sąjūdis ir 1990 m. kovo 11 d. aktas.</w:t>
      </w:r>
    </w:p>
    <w:p w14:paraId="71A7F50B"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Tekstą papildo spalvotos ir juodai-baltos iliustracijos, žemėlapiai, schemos, bibliografija.</w:t>
      </w:r>
    </w:p>
    <w:p w14:paraId="5370A46D"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2003.01.30                                    Programos vadovė doc., dr. Jūratė Kiaupienė</w:t>
      </w:r>
    </w:p>
    <w:p w14:paraId="2360C623" w14:textId="77777777" w:rsidR="00444B8A" w:rsidRPr="00444B8A" w:rsidRDefault="00444B8A" w:rsidP="00444B8A">
      <w:pPr>
        <w:rPr>
          <w:rFonts w:ascii="Times New Roman" w:hAnsi="Times New Roman" w:cs="Times New Roman"/>
        </w:rPr>
      </w:pPr>
      <w:r w:rsidRPr="00444B8A">
        <w:rPr>
          <w:rFonts w:ascii="Times New Roman" w:hAnsi="Times New Roman" w:cs="Times New Roman"/>
        </w:rPr>
        <w:t> </w:t>
      </w:r>
    </w:p>
    <w:p w14:paraId="3E5AC828" w14:textId="77777777" w:rsidR="006029F1" w:rsidRPr="00444B8A" w:rsidRDefault="006029F1">
      <w:pPr>
        <w:rPr>
          <w:rFonts w:ascii="Times New Roman" w:hAnsi="Times New Roman" w:cs="Times New Roman"/>
        </w:rPr>
      </w:pPr>
    </w:p>
    <w:sectPr w:rsidR="006029F1" w:rsidRPr="00444B8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7E"/>
    <w:rsid w:val="00444B8A"/>
    <w:rsid w:val="006029F1"/>
    <w:rsid w:val="00746098"/>
    <w:rsid w:val="00B30913"/>
    <w:rsid w:val="00BD6F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2D91C-D3A6-40BE-B262-63C0DB1B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F7E"/>
    <w:rPr>
      <w:rFonts w:eastAsiaTheme="majorEastAsia" w:cstheme="majorBidi"/>
      <w:color w:val="272727" w:themeColor="text1" w:themeTint="D8"/>
    </w:rPr>
  </w:style>
  <w:style w:type="paragraph" w:styleId="Title">
    <w:name w:val="Title"/>
    <w:basedOn w:val="Normal"/>
    <w:next w:val="Normal"/>
    <w:link w:val="TitleChar"/>
    <w:uiPriority w:val="10"/>
    <w:qFormat/>
    <w:rsid w:val="00BD6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F7E"/>
    <w:pPr>
      <w:spacing w:before="160"/>
      <w:jc w:val="center"/>
    </w:pPr>
    <w:rPr>
      <w:i/>
      <w:iCs/>
      <w:color w:val="404040" w:themeColor="text1" w:themeTint="BF"/>
    </w:rPr>
  </w:style>
  <w:style w:type="character" w:customStyle="1" w:styleId="QuoteChar">
    <w:name w:val="Quote Char"/>
    <w:basedOn w:val="DefaultParagraphFont"/>
    <w:link w:val="Quote"/>
    <w:uiPriority w:val="29"/>
    <w:rsid w:val="00BD6F7E"/>
    <w:rPr>
      <w:i/>
      <w:iCs/>
      <w:color w:val="404040" w:themeColor="text1" w:themeTint="BF"/>
    </w:rPr>
  </w:style>
  <w:style w:type="paragraph" w:styleId="ListParagraph">
    <w:name w:val="List Paragraph"/>
    <w:basedOn w:val="Normal"/>
    <w:uiPriority w:val="34"/>
    <w:qFormat/>
    <w:rsid w:val="00BD6F7E"/>
    <w:pPr>
      <w:ind w:left="720"/>
      <w:contextualSpacing/>
    </w:pPr>
  </w:style>
  <w:style w:type="character" w:styleId="IntenseEmphasis">
    <w:name w:val="Intense Emphasis"/>
    <w:basedOn w:val="DefaultParagraphFont"/>
    <w:uiPriority w:val="21"/>
    <w:qFormat/>
    <w:rsid w:val="00BD6F7E"/>
    <w:rPr>
      <w:i/>
      <w:iCs/>
      <w:color w:val="0F4761" w:themeColor="accent1" w:themeShade="BF"/>
    </w:rPr>
  </w:style>
  <w:style w:type="paragraph" w:styleId="IntenseQuote">
    <w:name w:val="Intense Quote"/>
    <w:basedOn w:val="Normal"/>
    <w:next w:val="Normal"/>
    <w:link w:val="IntenseQuoteChar"/>
    <w:uiPriority w:val="30"/>
    <w:qFormat/>
    <w:rsid w:val="00BD6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F7E"/>
    <w:rPr>
      <w:i/>
      <w:iCs/>
      <w:color w:val="0F4761" w:themeColor="accent1" w:themeShade="BF"/>
    </w:rPr>
  </w:style>
  <w:style w:type="character" w:styleId="IntenseReference">
    <w:name w:val="Intense Reference"/>
    <w:basedOn w:val="DefaultParagraphFont"/>
    <w:uiPriority w:val="32"/>
    <w:qFormat/>
    <w:rsid w:val="00BD6F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483110">
      <w:bodyDiv w:val="1"/>
      <w:marLeft w:val="0"/>
      <w:marRight w:val="0"/>
      <w:marTop w:val="0"/>
      <w:marBottom w:val="0"/>
      <w:divBdr>
        <w:top w:val="none" w:sz="0" w:space="0" w:color="auto"/>
        <w:left w:val="none" w:sz="0" w:space="0" w:color="auto"/>
        <w:bottom w:val="none" w:sz="0" w:space="0" w:color="auto"/>
        <w:right w:val="none" w:sz="0" w:space="0" w:color="auto"/>
      </w:divBdr>
    </w:div>
    <w:div w:id="179944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6975</Words>
  <Characters>3976</Characters>
  <Application>Microsoft Office Word</Application>
  <DocSecurity>0</DocSecurity>
  <Lines>33</Lines>
  <Paragraphs>21</Paragraphs>
  <ScaleCrop>false</ScaleCrop>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3</cp:revision>
  <dcterms:created xsi:type="dcterms:W3CDTF">2025-03-12T08:33:00Z</dcterms:created>
  <dcterms:modified xsi:type="dcterms:W3CDTF">2025-03-12T08:33:00Z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02f138c13aafc769d30af18ef28720f44726aa0caa9fce504e46caa1b5193190</vt:lpwstr>
  </property>
</Properties>
</file>