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5E3AD"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PATVIRTINTA: Lietuvos istorijos</w:t>
      </w:r>
    </w:p>
    <w:p w14:paraId="480C25A2"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instituto mokslo tarybos 2017 02 08</w:t>
      </w:r>
    </w:p>
    <w:p w14:paraId="150CA420"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posėdžio nutarimu Nr. 5 (98)</w:t>
      </w:r>
    </w:p>
    <w:p w14:paraId="21012529"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w:t>
      </w:r>
    </w:p>
    <w:p w14:paraId="43FB5EF3"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w:t>
      </w:r>
    </w:p>
    <w:p w14:paraId="1D766DF1" w14:textId="77777777" w:rsidR="00706635" w:rsidRPr="00706635" w:rsidRDefault="00706635" w:rsidP="00706635">
      <w:pPr>
        <w:rPr>
          <w:rFonts w:ascii="Times New Roman" w:hAnsi="Times New Roman" w:cs="Times New Roman"/>
        </w:rPr>
      </w:pPr>
      <w:r w:rsidRPr="00706635">
        <w:rPr>
          <w:rFonts w:ascii="Times New Roman" w:hAnsi="Times New Roman" w:cs="Times New Roman"/>
          <w:b/>
          <w:bCs/>
        </w:rPr>
        <w:t>LIETUVOS ISTORIJOS INSTITUTAS</w:t>
      </w:r>
    </w:p>
    <w:p w14:paraId="63646BF9" w14:textId="77777777" w:rsidR="00706635" w:rsidRPr="00706635" w:rsidRDefault="00706635" w:rsidP="00706635">
      <w:pPr>
        <w:rPr>
          <w:rFonts w:ascii="Times New Roman" w:hAnsi="Times New Roman" w:cs="Times New Roman"/>
        </w:rPr>
      </w:pPr>
      <w:r w:rsidRPr="00706635">
        <w:rPr>
          <w:rFonts w:ascii="Times New Roman" w:hAnsi="Times New Roman" w:cs="Times New Roman"/>
          <w:b/>
          <w:bCs/>
        </w:rPr>
        <w:t>ETNOLOGIJOS IR ANTROPOLOGIJOS SKYRIUS</w:t>
      </w:r>
    </w:p>
    <w:p w14:paraId="1E8F1CDB"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w:t>
      </w:r>
    </w:p>
    <w:p w14:paraId="7352B886"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w:t>
      </w:r>
    </w:p>
    <w:p w14:paraId="477DEB02"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w:t>
      </w:r>
    </w:p>
    <w:p w14:paraId="44AD8F28"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w:t>
      </w:r>
    </w:p>
    <w:p w14:paraId="5159CCCB"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w:t>
      </w:r>
    </w:p>
    <w:p w14:paraId="7D126AB9"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w:t>
      </w:r>
    </w:p>
    <w:p w14:paraId="46953963" w14:textId="77777777" w:rsidR="00706635" w:rsidRPr="00706635" w:rsidRDefault="00706635" w:rsidP="00706635">
      <w:pPr>
        <w:rPr>
          <w:rFonts w:ascii="Times New Roman" w:hAnsi="Times New Roman" w:cs="Times New Roman"/>
        </w:rPr>
      </w:pPr>
      <w:r w:rsidRPr="00706635">
        <w:rPr>
          <w:rFonts w:ascii="Times New Roman" w:hAnsi="Times New Roman" w:cs="Times New Roman"/>
          <w:b/>
          <w:bCs/>
        </w:rPr>
        <w:t>PROGRAMA</w:t>
      </w:r>
    </w:p>
    <w:p w14:paraId="65C7604E" w14:textId="77777777" w:rsidR="00706635" w:rsidRPr="00706635" w:rsidRDefault="00706635" w:rsidP="00706635">
      <w:pPr>
        <w:rPr>
          <w:rFonts w:ascii="Times New Roman" w:hAnsi="Times New Roman" w:cs="Times New Roman"/>
        </w:rPr>
      </w:pPr>
      <w:r w:rsidRPr="00706635">
        <w:rPr>
          <w:rFonts w:ascii="Times New Roman" w:hAnsi="Times New Roman" w:cs="Times New Roman"/>
          <w:b/>
          <w:bCs/>
        </w:rPr>
        <w:t>Etniškumo ir nacionalumo pažinimas</w:t>
      </w:r>
    </w:p>
    <w:p w14:paraId="2CC68C45" w14:textId="77777777" w:rsidR="00706635" w:rsidRPr="00706635" w:rsidRDefault="00706635" w:rsidP="00706635">
      <w:pPr>
        <w:rPr>
          <w:rFonts w:ascii="Times New Roman" w:hAnsi="Times New Roman" w:cs="Times New Roman"/>
        </w:rPr>
      </w:pPr>
      <w:r w:rsidRPr="00706635">
        <w:rPr>
          <w:rFonts w:ascii="Times New Roman" w:hAnsi="Times New Roman" w:cs="Times New Roman"/>
          <w:b/>
          <w:bCs/>
        </w:rPr>
        <w:t>2017–2021</w:t>
      </w:r>
    </w:p>
    <w:p w14:paraId="57FFF72D" w14:textId="77777777" w:rsidR="00706635" w:rsidRPr="00706635" w:rsidRDefault="00706635" w:rsidP="00706635">
      <w:pPr>
        <w:rPr>
          <w:rFonts w:ascii="Times New Roman" w:hAnsi="Times New Roman" w:cs="Times New Roman"/>
        </w:rPr>
      </w:pPr>
      <w:r w:rsidRPr="00706635">
        <w:rPr>
          <w:rFonts w:ascii="Times New Roman" w:hAnsi="Times New Roman" w:cs="Times New Roman"/>
          <w:b/>
          <w:bCs/>
        </w:rPr>
        <w:t> </w:t>
      </w:r>
    </w:p>
    <w:p w14:paraId="11BA5776"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w:t>
      </w:r>
    </w:p>
    <w:p w14:paraId="34BA02BD"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w:t>
      </w:r>
    </w:p>
    <w:p w14:paraId="5F07E154"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w:t>
      </w:r>
    </w:p>
    <w:p w14:paraId="4C5C3718"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Vilnius, 2017</w:t>
      </w:r>
    </w:p>
    <w:p w14:paraId="08BA7CEC"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w:t>
      </w:r>
    </w:p>
    <w:p w14:paraId="75571E1B"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w:t>
      </w:r>
    </w:p>
    <w:p w14:paraId="2A2AF0BD"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w:t>
      </w:r>
    </w:p>
    <w:p w14:paraId="4C62511C" w14:textId="77777777" w:rsidR="00706635" w:rsidRPr="00706635" w:rsidRDefault="00706635" w:rsidP="00706635">
      <w:pPr>
        <w:rPr>
          <w:rFonts w:ascii="Times New Roman" w:hAnsi="Times New Roman" w:cs="Times New Roman"/>
        </w:rPr>
      </w:pPr>
      <w:r w:rsidRPr="00706635">
        <w:rPr>
          <w:rFonts w:ascii="Times New Roman" w:hAnsi="Times New Roman" w:cs="Times New Roman"/>
          <w:b/>
          <w:bCs/>
        </w:rPr>
        <w:t>Turinys</w:t>
      </w:r>
    </w:p>
    <w:p w14:paraId="72CE7FD4"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Vykdytojų sąrašas...........................................................................................................................................................3 Aktualumas, objektas, tikslas ir uždaviniai.........................................................................................................4 Idėjų naujumas.................................................................................................................................................................5 Individualios tyrimų </w:t>
      </w:r>
      <w:r w:rsidRPr="00706635">
        <w:rPr>
          <w:rFonts w:ascii="Times New Roman" w:hAnsi="Times New Roman" w:cs="Times New Roman"/>
        </w:rPr>
        <w:lastRenderedPageBreak/>
        <w:t xml:space="preserve">kryptys.....................................................................................................................................7 Laukiami rezultatai.....................................................................................................................................................11 Mokslinės veiklos kryptis – </w:t>
      </w:r>
      <w:r w:rsidRPr="00706635">
        <w:rPr>
          <w:rFonts w:ascii="Times New Roman" w:hAnsi="Times New Roman" w:cs="Times New Roman"/>
          <w:i/>
          <w:iCs/>
        </w:rPr>
        <w:t>Etnologiniai ir antropologiniai tyrimai</w:t>
      </w:r>
    </w:p>
    <w:p w14:paraId="770ACDFD"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Programos vadovė Vida Savoniakaitė</w:t>
      </w:r>
    </w:p>
    <w:p w14:paraId="748D6B5A" w14:textId="77777777" w:rsidR="00706635" w:rsidRPr="00706635" w:rsidRDefault="00706635" w:rsidP="00706635">
      <w:pPr>
        <w:rPr>
          <w:rFonts w:ascii="Times New Roman" w:hAnsi="Times New Roman" w:cs="Times New Roman"/>
        </w:rPr>
      </w:pPr>
      <w:r w:rsidRPr="00706635">
        <w:rPr>
          <w:rFonts w:ascii="Times New Roman" w:hAnsi="Times New Roman" w:cs="Times New Roman"/>
          <w:b/>
          <w:bCs/>
        </w:rPr>
        <w:t> </w:t>
      </w:r>
    </w:p>
    <w:p w14:paraId="705C530E" w14:textId="77777777" w:rsidR="00706635" w:rsidRPr="00706635" w:rsidRDefault="00706635" w:rsidP="00706635">
      <w:pPr>
        <w:rPr>
          <w:rFonts w:ascii="Times New Roman" w:hAnsi="Times New Roman" w:cs="Times New Roman"/>
        </w:rPr>
      </w:pPr>
      <w:r w:rsidRPr="00706635">
        <w:rPr>
          <w:rFonts w:ascii="Times New Roman" w:hAnsi="Times New Roman" w:cs="Times New Roman"/>
          <w:b/>
          <w:bCs/>
        </w:rPr>
        <w:t>Vykdytojų sąrašas ir individualios temos</w:t>
      </w:r>
    </w:p>
    <w:p w14:paraId="20EB2790" w14:textId="77777777" w:rsidR="00706635" w:rsidRPr="00706635" w:rsidRDefault="00706635" w:rsidP="00706635">
      <w:pPr>
        <w:numPr>
          <w:ilvl w:val="0"/>
          <w:numId w:val="1"/>
        </w:numPr>
        <w:rPr>
          <w:rFonts w:ascii="Times New Roman" w:hAnsi="Times New Roman" w:cs="Times New Roman"/>
        </w:rPr>
      </w:pPr>
      <w:r w:rsidRPr="00706635">
        <w:rPr>
          <w:rFonts w:ascii="Times New Roman" w:hAnsi="Times New Roman" w:cs="Times New Roman"/>
        </w:rPr>
        <w:t xml:space="preserve">Auksuolė Čepaitienė, vyresn. mokslo darbuotoja (1 etatu) Individuali tema: </w:t>
      </w:r>
      <w:r w:rsidRPr="00706635">
        <w:rPr>
          <w:rFonts w:ascii="Times New Roman" w:hAnsi="Times New Roman" w:cs="Times New Roman"/>
          <w:i/>
          <w:iCs/>
        </w:rPr>
        <w:t>Giminystė ir socialinė organizacija Lietuvoje</w:t>
      </w:r>
      <w:r w:rsidRPr="00706635">
        <w:rPr>
          <w:rFonts w:ascii="Times New Roman" w:hAnsi="Times New Roman" w:cs="Times New Roman"/>
        </w:rPr>
        <w:t xml:space="preserve"> </w:t>
      </w:r>
      <w:r w:rsidRPr="00706635">
        <w:rPr>
          <w:rFonts w:ascii="Times New Roman" w:hAnsi="Times New Roman" w:cs="Times New Roman"/>
          <w:i/>
          <w:iCs/>
        </w:rPr>
        <w:t xml:space="preserve">(2017–2021) </w:t>
      </w:r>
    </w:p>
    <w:p w14:paraId="7859934E" w14:textId="77777777" w:rsidR="00706635" w:rsidRPr="00706635" w:rsidRDefault="00706635" w:rsidP="00706635">
      <w:pPr>
        <w:numPr>
          <w:ilvl w:val="0"/>
          <w:numId w:val="1"/>
        </w:numPr>
        <w:rPr>
          <w:rFonts w:ascii="Times New Roman" w:hAnsi="Times New Roman" w:cs="Times New Roman"/>
        </w:rPr>
      </w:pPr>
      <w:r w:rsidRPr="00706635">
        <w:rPr>
          <w:rFonts w:ascii="Times New Roman" w:hAnsi="Times New Roman" w:cs="Times New Roman"/>
        </w:rPr>
        <w:t xml:space="preserve">Darius Daukšas, mokslo darbuotojas (1 etatu) Individuali tema: </w:t>
      </w:r>
      <w:r w:rsidRPr="00706635">
        <w:rPr>
          <w:rFonts w:ascii="Times New Roman" w:hAnsi="Times New Roman" w:cs="Times New Roman"/>
          <w:i/>
          <w:iCs/>
        </w:rPr>
        <w:t>Išvietintos tapatybės: bendruomenės ir institucinės praktikos (2017–2021)</w:t>
      </w:r>
    </w:p>
    <w:p w14:paraId="1F7508EE" w14:textId="77777777" w:rsidR="00706635" w:rsidRPr="00706635" w:rsidRDefault="00706635" w:rsidP="00706635">
      <w:pPr>
        <w:numPr>
          <w:ilvl w:val="0"/>
          <w:numId w:val="1"/>
        </w:numPr>
        <w:rPr>
          <w:rFonts w:ascii="Times New Roman" w:hAnsi="Times New Roman" w:cs="Times New Roman"/>
        </w:rPr>
      </w:pPr>
      <w:r w:rsidRPr="00706635">
        <w:rPr>
          <w:rFonts w:ascii="Times New Roman" w:hAnsi="Times New Roman" w:cs="Times New Roman"/>
        </w:rPr>
        <w:t xml:space="preserve">Vida Savoniakaitė, vyresn. mokslo darbuotoja (1 etatu) Individuali tema: </w:t>
      </w:r>
      <w:r w:rsidRPr="00706635">
        <w:rPr>
          <w:rFonts w:ascii="Times New Roman" w:hAnsi="Times New Roman" w:cs="Times New Roman"/>
          <w:i/>
          <w:iCs/>
        </w:rPr>
        <w:t xml:space="preserve">Etniškumas, nacionalumas ir mokslo istorija (2017–2021) </w:t>
      </w:r>
    </w:p>
    <w:p w14:paraId="67E45405" w14:textId="77777777" w:rsidR="00706635" w:rsidRPr="00706635" w:rsidRDefault="00706635" w:rsidP="00706635">
      <w:pPr>
        <w:numPr>
          <w:ilvl w:val="0"/>
          <w:numId w:val="1"/>
        </w:numPr>
        <w:rPr>
          <w:rFonts w:ascii="Times New Roman" w:hAnsi="Times New Roman" w:cs="Times New Roman"/>
        </w:rPr>
      </w:pPr>
      <w:r w:rsidRPr="00706635">
        <w:rPr>
          <w:rFonts w:ascii="Times New Roman" w:hAnsi="Times New Roman" w:cs="Times New Roman"/>
        </w:rPr>
        <w:t xml:space="preserve">Vytautas Tumėnas, mokslo darbuotojas (1 etatu) Individuali tema: </w:t>
      </w:r>
      <w:r w:rsidRPr="00706635">
        <w:rPr>
          <w:rFonts w:ascii="Times New Roman" w:hAnsi="Times New Roman" w:cs="Times New Roman"/>
          <w:i/>
          <w:iCs/>
        </w:rPr>
        <w:t>Lietuvos tautodailės kaita: tapatybės, vertybės</w:t>
      </w:r>
      <w:r w:rsidRPr="00706635">
        <w:rPr>
          <w:rFonts w:ascii="Times New Roman" w:hAnsi="Times New Roman" w:cs="Times New Roman"/>
        </w:rPr>
        <w:t xml:space="preserve"> </w:t>
      </w:r>
      <w:r w:rsidRPr="00706635">
        <w:rPr>
          <w:rFonts w:ascii="Times New Roman" w:hAnsi="Times New Roman" w:cs="Times New Roman"/>
          <w:i/>
          <w:iCs/>
        </w:rPr>
        <w:t>ir kontekstai (2017–2021)</w:t>
      </w:r>
    </w:p>
    <w:p w14:paraId="3D78418C"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Doktorantai, kurių darbai papildo programos mokslinius tyrimus:</w:t>
      </w:r>
    </w:p>
    <w:p w14:paraId="497769C1"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Jonas Tilvikas</w:t>
      </w:r>
    </w:p>
    <w:p w14:paraId="0520FF69"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Numatoma disertacijos tema: </w:t>
      </w:r>
      <w:r w:rsidRPr="00706635">
        <w:rPr>
          <w:rFonts w:ascii="Times New Roman" w:hAnsi="Times New Roman" w:cs="Times New Roman"/>
          <w:i/>
          <w:iCs/>
        </w:rPr>
        <w:t>Liaudies medicina: tarp tradicijos ir dabarties</w:t>
      </w:r>
      <w:r w:rsidRPr="00706635">
        <w:rPr>
          <w:rFonts w:ascii="Times New Roman" w:hAnsi="Times New Roman" w:cs="Times New Roman"/>
        </w:rPr>
        <w:t xml:space="preserve"> (2013–2018)</w:t>
      </w:r>
    </w:p>
    <w:p w14:paraId="5DF32101"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Viktorija Varanauskaitė</w:t>
      </w:r>
    </w:p>
    <w:p w14:paraId="5346169A"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Numatoma disertacijos tema: </w:t>
      </w:r>
      <w:r w:rsidRPr="00706635">
        <w:rPr>
          <w:rFonts w:ascii="Times New Roman" w:hAnsi="Times New Roman" w:cs="Times New Roman"/>
          <w:i/>
          <w:iCs/>
        </w:rPr>
        <w:t>Etninės tapatybės keitimasis: Lietuvos postmoderni architektūra ir ekologija</w:t>
      </w:r>
      <w:r w:rsidRPr="00706635">
        <w:rPr>
          <w:rFonts w:ascii="Times New Roman" w:hAnsi="Times New Roman" w:cs="Times New Roman"/>
        </w:rPr>
        <w:t xml:space="preserve"> (2014–2018)</w:t>
      </w:r>
    </w:p>
    <w:p w14:paraId="42DDF9B9"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Inga Zemblienė</w:t>
      </w:r>
    </w:p>
    <w:p w14:paraId="58C1F7A3"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Disertacijos tema: </w:t>
      </w:r>
      <w:r w:rsidRPr="00706635">
        <w:rPr>
          <w:rFonts w:ascii="Times New Roman" w:hAnsi="Times New Roman" w:cs="Times New Roman"/>
          <w:i/>
          <w:iCs/>
        </w:rPr>
        <w:t>Etniškai mišrios šeimos Lietuvoje: identiteto problemos</w:t>
      </w:r>
      <w:r w:rsidRPr="00706635">
        <w:rPr>
          <w:rFonts w:ascii="Times New Roman" w:hAnsi="Times New Roman" w:cs="Times New Roman"/>
        </w:rPr>
        <w:t xml:space="preserve"> (2012–2019)</w:t>
      </w:r>
    </w:p>
    <w:p w14:paraId="2446025B" w14:textId="77777777" w:rsidR="00706635" w:rsidRPr="00706635" w:rsidRDefault="00706635" w:rsidP="00706635">
      <w:pPr>
        <w:rPr>
          <w:rFonts w:ascii="Times New Roman" w:hAnsi="Times New Roman" w:cs="Times New Roman"/>
        </w:rPr>
      </w:pPr>
      <w:r w:rsidRPr="00706635">
        <w:rPr>
          <w:rFonts w:ascii="Times New Roman" w:hAnsi="Times New Roman" w:cs="Times New Roman"/>
          <w:b/>
          <w:bCs/>
        </w:rPr>
        <w:t>Programos vykdytojų</w:t>
      </w:r>
      <w:r w:rsidRPr="00706635">
        <w:rPr>
          <w:rFonts w:ascii="Times New Roman" w:hAnsi="Times New Roman" w:cs="Times New Roman"/>
        </w:rPr>
        <w:t xml:space="preserve"> moksliniai darbai (žr.: </w:t>
      </w:r>
      <w:hyperlink r:id="rId5" w:history="1">
        <w:r w:rsidRPr="00706635">
          <w:rPr>
            <w:rStyle w:val="Hyperlink"/>
            <w:rFonts w:ascii="Times New Roman" w:hAnsi="Times New Roman" w:cs="Times New Roman"/>
          </w:rPr>
          <w:t>www.istorija.lt</w:t>
        </w:r>
      </w:hyperlink>
      <w:r w:rsidRPr="00706635">
        <w:rPr>
          <w:rFonts w:ascii="Times New Roman" w:hAnsi="Times New Roman" w:cs="Times New Roman"/>
        </w:rPr>
        <w:t>) rodo jų akademines kvalifikacijas ir patirtį.</w:t>
      </w:r>
    </w:p>
    <w:p w14:paraId="2CD5243E" w14:textId="77777777" w:rsidR="00706635" w:rsidRPr="00706635" w:rsidRDefault="00706635" w:rsidP="00706635">
      <w:pPr>
        <w:rPr>
          <w:rFonts w:ascii="Times New Roman" w:hAnsi="Times New Roman" w:cs="Times New Roman"/>
        </w:rPr>
      </w:pPr>
      <w:r w:rsidRPr="00706635">
        <w:rPr>
          <w:rFonts w:ascii="Times New Roman" w:hAnsi="Times New Roman" w:cs="Times New Roman"/>
          <w:b/>
          <w:bCs/>
        </w:rPr>
        <w:t xml:space="preserve">Programą finansuos </w:t>
      </w:r>
      <w:r w:rsidRPr="00706635">
        <w:rPr>
          <w:rFonts w:ascii="Times New Roman" w:hAnsi="Times New Roman" w:cs="Times New Roman"/>
        </w:rPr>
        <w:t>Lietuvos istorijos institutas.</w:t>
      </w:r>
    </w:p>
    <w:p w14:paraId="07DC276F"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w:t>
      </w:r>
    </w:p>
    <w:p w14:paraId="23E176B0"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w:t>
      </w:r>
    </w:p>
    <w:p w14:paraId="1B92FB9B" w14:textId="77777777" w:rsidR="00706635" w:rsidRPr="00706635" w:rsidRDefault="00706635" w:rsidP="00706635">
      <w:pPr>
        <w:rPr>
          <w:rFonts w:ascii="Times New Roman" w:hAnsi="Times New Roman" w:cs="Times New Roman"/>
        </w:rPr>
      </w:pPr>
      <w:r w:rsidRPr="00706635">
        <w:rPr>
          <w:rFonts w:ascii="Times New Roman" w:hAnsi="Times New Roman" w:cs="Times New Roman"/>
          <w:b/>
          <w:bCs/>
        </w:rPr>
        <w:t>Aktualumas, objektas, tikslas ir uždaviniai</w:t>
      </w:r>
    </w:p>
    <w:p w14:paraId="70CB2F97"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w:t>
      </w:r>
    </w:p>
    <w:p w14:paraId="3DED9C3B"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Giliau pažinti etniškumą ir nacionalumą Lietuvoje ir tarp lietuvių pasaulyje skatina akademinėje bendruomenėje naujai nagrinėjami klausimai, koks etniškumas kaip socialinis ženklas (Banton </w:t>
      </w:r>
      <w:r w:rsidRPr="00706635">
        <w:rPr>
          <w:rFonts w:ascii="Times New Roman" w:hAnsi="Times New Roman" w:cs="Times New Roman"/>
        </w:rPr>
        <w:lastRenderedPageBreak/>
        <w:t xml:space="preserve">2015) svarbus šiuolaikiniam žmogui, kuriam rūpi dialogas su </w:t>
      </w:r>
      <w:r w:rsidRPr="00706635">
        <w:rPr>
          <w:rFonts w:ascii="Times New Roman" w:hAnsi="Times New Roman" w:cs="Times New Roman"/>
          <w:i/>
          <w:iCs/>
        </w:rPr>
        <w:t>kitu</w:t>
      </w:r>
      <w:r w:rsidRPr="00706635">
        <w:rPr>
          <w:rFonts w:ascii="Times New Roman" w:hAnsi="Times New Roman" w:cs="Times New Roman"/>
        </w:rPr>
        <w:t xml:space="preserve"> (Eriksen 2016; Gingrich, Bauman 2004) ir </w:t>
      </w:r>
      <w:r w:rsidRPr="00706635">
        <w:rPr>
          <w:rFonts w:ascii="Times New Roman" w:hAnsi="Times New Roman" w:cs="Times New Roman"/>
          <w:i/>
          <w:iCs/>
        </w:rPr>
        <w:t>savosios</w:t>
      </w:r>
      <w:r w:rsidRPr="00706635">
        <w:rPr>
          <w:rFonts w:ascii="Times New Roman" w:hAnsi="Times New Roman" w:cs="Times New Roman"/>
        </w:rPr>
        <w:t xml:space="preserve"> nacionalinės vertybės.</w:t>
      </w:r>
    </w:p>
    <w:p w14:paraId="5F8F5E52"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Nauja nacionizmo banga Europoje kelia aktualias hipotezes apie nacionalumą, kurio neištirtas nišas rodo mokslinių tyrimų programos „</w:t>
      </w:r>
      <w:r w:rsidRPr="00706635">
        <w:rPr>
          <w:rFonts w:ascii="Times New Roman" w:hAnsi="Times New Roman" w:cs="Times New Roman"/>
          <w:i/>
          <w:iCs/>
        </w:rPr>
        <w:t>Savas</w:t>
      </w:r>
      <w:r w:rsidRPr="00706635">
        <w:rPr>
          <w:rFonts w:ascii="Times New Roman" w:hAnsi="Times New Roman" w:cs="Times New Roman"/>
        </w:rPr>
        <w:t xml:space="preserve"> ir </w:t>
      </w:r>
      <w:r w:rsidRPr="00706635">
        <w:rPr>
          <w:rFonts w:ascii="Times New Roman" w:hAnsi="Times New Roman" w:cs="Times New Roman"/>
          <w:i/>
          <w:iCs/>
        </w:rPr>
        <w:t>kitas</w:t>
      </w:r>
      <w:r w:rsidRPr="00706635">
        <w:rPr>
          <w:rFonts w:ascii="Times New Roman" w:hAnsi="Times New Roman" w:cs="Times New Roman"/>
        </w:rPr>
        <w:t xml:space="preserve"> Lietuvoje: socialinės struktūros, kultūra, tapatybė“ (2012–2016) rezultatai. Pirmiausiai, tyrimai atskleidė poreikį savaip konstruoti ir plėtoti antropologijos ir etnologijos tyrimų teorines prieigas, metodologijas bei metodus, savo darbais apie lietuvius siekti tarptautiškumo. Rytų ir Vidurio Europoje posovietinis požiūris į etniškumą ir nacionalumą keičiasi; Europos integracijos procesai iškėlė daugybę aktualių klausimų apie Lietuvos mokslo, visuomenės </w:t>
      </w:r>
      <w:r w:rsidRPr="00706635">
        <w:rPr>
          <w:rFonts w:ascii="Times New Roman" w:hAnsi="Times New Roman" w:cs="Times New Roman"/>
          <w:i/>
          <w:iCs/>
        </w:rPr>
        <w:t>savųjų</w:t>
      </w:r>
      <w:r w:rsidRPr="00706635">
        <w:rPr>
          <w:rFonts w:ascii="Times New Roman" w:hAnsi="Times New Roman" w:cs="Times New Roman"/>
        </w:rPr>
        <w:t xml:space="preserve"> tapatybių, kultūros </w:t>
      </w:r>
      <w:r w:rsidRPr="00706635">
        <w:rPr>
          <w:rFonts w:ascii="Times New Roman" w:hAnsi="Times New Roman" w:cs="Times New Roman"/>
          <w:i/>
          <w:iCs/>
        </w:rPr>
        <w:t>keitimąsi</w:t>
      </w:r>
      <w:r w:rsidRPr="00706635">
        <w:rPr>
          <w:rFonts w:ascii="Times New Roman" w:hAnsi="Times New Roman" w:cs="Times New Roman"/>
        </w:rPr>
        <w:t xml:space="preserve">, kuriuos turime nagrinėti toliau. Antra, kyla nauji mokslo teoriniai ir praktiniai klausimai, kaip Lietuvos geografiniuose paribiuose ir migracijoje konstruojamos etniškumas ir nacionalumas. Galiausiai, svarbu atskleisti </w:t>
      </w:r>
      <w:r w:rsidRPr="00706635">
        <w:rPr>
          <w:rFonts w:ascii="Times New Roman" w:hAnsi="Times New Roman" w:cs="Times New Roman"/>
          <w:i/>
          <w:iCs/>
        </w:rPr>
        <w:t>kintančią</w:t>
      </w:r>
      <w:r w:rsidRPr="00706635">
        <w:rPr>
          <w:rFonts w:ascii="Times New Roman" w:hAnsi="Times New Roman" w:cs="Times New Roman"/>
        </w:rPr>
        <w:t xml:space="preserve"> visuomenės tautinių vertybių skalę ir besisiejančias priklausymo tautai, giminei sampratas. Tyrimus turime tęsti. Atsakysime į dalelę klausimų apie </w:t>
      </w:r>
      <w:r w:rsidRPr="00706635">
        <w:rPr>
          <w:rFonts w:ascii="Times New Roman" w:hAnsi="Times New Roman" w:cs="Times New Roman"/>
          <w:i/>
          <w:iCs/>
        </w:rPr>
        <w:t>kintančią</w:t>
      </w:r>
      <w:r w:rsidRPr="00706635">
        <w:rPr>
          <w:rFonts w:ascii="Times New Roman" w:hAnsi="Times New Roman" w:cs="Times New Roman"/>
        </w:rPr>
        <w:t xml:space="preserve"> žmonių tautinių ir kitų vertybių skalę, skatinančią migraciją, visuomenės integracijos problemas ir atsiliepsime į Lietuvos pažangos strategijoje „Lietuva 2030“ iškeliamus tikslus pažinti bendruomenių, aktyvių piliečių idėjas, kurios gali būti svarbios priimant naujus pagrįstus sprendimus politikoje ir valdyme (žr.: </w:t>
      </w:r>
      <w:hyperlink r:id="rId6" w:history="1">
        <w:r w:rsidRPr="00706635">
          <w:rPr>
            <w:rStyle w:val="Hyperlink"/>
            <w:rFonts w:ascii="Times New Roman" w:hAnsi="Times New Roman" w:cs="Times New Roman"/>
          </w:rPr>
          <w:t>www.lietuva2030.lt</w:t>
        </w:r>
      </w:hyperlink>
      <w:r w:rsidRPr="00706635">
        <w:rPr>
          <w:rFonts w:ascii="Times New Roman" w:hAnsi="Times New Roman" w:cs="Times New Roman"/>
        </w:rPr>
        <w:t>); kartu nagrinėsime Lietuvos istorijos tūkstantmetyje puoselėtą žmonių nacionalumą (žr.: www.lietuvai1000.lt).</w:t>
      </w:r>
    </w:p>
    <w:p w14:paraId="1A22564B"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Kaip ir koks </w:t>
      </w:r>
      <w:r w:rsidRPr="00706635">
        <w:rPr>
          <w:rFonts w:ascii="Times New Roman" w:hAnsi="Times New Roman" w:cs="Times New Roman"/>
          <w:b/>
          <w:bCs/>
        </w:rPr>
        <w:t>etniškumas ir nacionalumas</w:t>
      </w:r>
      <w:r w:rsidRPr="00706635">
        <w:rPr>
          <w:rFonts w:ascii="Times New Roman" w:hAnsi="Times New Roman" w:cs="Times New Roman"/>
        </w:rPr>
        <w:t xml:space="preserve"> išsiskiria šiuolaikinėje Lietuvoje, lietuviškojoje migracijoje Norvegijoje ir paribiuose Šalčininkuose, Punske, Augustavo apylinkėse bei Latvijos pasienyje? Toliau nagrinėsime deteritorializacijos, modernizacijos procesų, galios struktūrų ir istorinių tradicijų įtaką etninės ir nacionalinės tapatybės konstravimui. Atskleisime </w:t>
      </w:r>
      <w:r w:rsidRPr="00706635">
        <w:rPr>
          <w:rFonts w:ascii="Times New Roman" w:hAnsi="Times New Roman" w:cs="Times New Roman"/>
          <w:i/>
          <w:iCs/>
        </w:rPr>
        <w:t>lietuviškumo</w:t>
      </w:r>
      <w:r w:rsidRPr="00706635">
        <w:rPr>
          <w:rFonts w:ascii="Times New Roman" w:hAnsi="Times New Roman" w:cs="Times New Roman"/>
        </w:rPr>
        <w:t xml:space="preserve"> sampratas. Analizuosime giminystės Lietuvoje liaudiškuosius vaizdinius, modelius ir savitumus, vertindami giminystės priklausomybę nuo socialinės organizacijos formų. Plėtosime etnosemiotinius tyrimus. Žvelgsime į Lietuvos tautodailės intertekstualumą, jos kūrėjų </w:t>
      </w:r>
      <w:r w:rsidRPr="00706635">
        <w:rPr>
          <w:rFonts w:ascii="Times New Roman" w:hAnsi="Times New Roman" w:cs="Times New Roman"/>
          <w:i/>
          <w:iCs/>
        </w:rPr>
        <w:t>keitimąsi</w:t>
      </w:r>
      <w:r w:rsidRPr="00706635">
        <w:rPr>
          <w:rFonts w:ascii="Times New Roman" w:hAnsi="Times New Roman" w:cs="Times New Roman"/>
        </w:rPr>
        <w:t>, ryšius su etnine ir profesionaliąja kultūra, regioniniu ir kitu paveldu.</w:t>
      </w:r>
    </w:p>
    <w:p w14:paraId="3255414E" w14:textId="77777777" w:rsidR="00706635" w:rsidRPr="00706635" w:rsidRDefault="00706635" w:rsidP="00706635">
      <w:pPr>
        <w:rPr>
          <w:rFonts w:ascii="Times New Roman" w:hAnsi="Times New Roman" w:cs="Times New Roman"/>
        </w:rPr>
      </w:pPr>
      <w:r w:rsidRPr="00706635">
        <w:rPr>
          <w:rFonts w:ascii="Times New Roman" w:hAnsi="Times New Roman" w:cs="Times New Roman"/>
          <w:b/>
          <w:bCs/>
          <w:i/>
          <w:iCs/>
        </w:rPr>
        <w:t>Pagrindinis programos tikslas</w:t>
      </w:r>
      <w:r w:rsidRPr="00706635">
        <w:rPr>
          <w:rFonts w:ascii="Times New Roman" w:hAnsi="Times New Roman" w:cs="Times New Roman"/>
        </w:rPr>
        <w:t xml:space="preserve"> – atskleisti, kaip individų ir bendruomenių etniškumas, nacionalumas, tapatybių </w:t>
      </w:r>
      <w:r w:rsidRPr="00706635">
        <w:rPr>
          <w:rFonts w:ascii="Times New Roman" w:hAnsi="Times New Roman" w:cs="Times New Roman"/>
          <w:i/>
          <w:iCs/>
        </w:rPr>
        <w:t>keitimasis</w:t>
      </w:r>
      <w:r w:rsidRPr="00706635">
        <w:rPr>
          <w:rFonts w:ascii="Times New Roman" w:hAnsi="Times New Roman" w:cs="Times New Roman"/>
        </w:rPr>
        <w:t xml:space="preserve"> priklauso nuo politikos bei susijusių veiksnių ir kokios Lietuvos bei lietuvių socialinės, kultūrinės aktualijos išryškėja, remiantis </w:t>
      </w:r>
      <w:r w:rsidRPr="00706635">
        <w:rPr>
          <w:rFonts w:ascii="Times New Roman" w:hAnsi="Times New Roman" w:cs="Times New Roman"/>
          <w:i/>
          <w:iCs/>
        </w:rPr>
        <w:t>balsais iš apačios</w:t>
      </w:r>
      <w:r w:rsidRPr="00706635">
        <w:rPr>
          <w:rFonts w:ascii="Times New Roman" w:hAnsi="Times New Roman" w:cs="Times New Roman"/>
        </w:rPr>
        <w:t>.</w:t>
      </w:r>
    </w:p>
    <w:p w14:paraId="0BB720CF" w14:textId="77777777" w:rsidR="00706635" w:rsidRPr="00706635" w:rsidRDefault="00706635" w:rsidP="00706635">
      <w:pPr>
        <w:rPr>
          <w:rFonts w:ascii="Times New Roman" w:hAnsi="Times New Roman" w:cs="Times New Roman"/>
        </w:rPr>
      </w:pPr>
      <w:r w:rsidRPr="00706635">
        <w:rPr>
          <w:rFonts w:ascii="Times New Roman" w:hAnsi="Times New Roman" w:cs="Times New Roman"/>
          <w:b/>
          <w:bCs/>
          <w:i/>
          <w:iCs/>
        </w:rPr>
        <w:t>Svarbiausi tyrimų uždaviniai</w:t>
      </w:r>
      <w:r w:rsidRPr="00706635">
        <w:rPr>
          <w:rFonts w:ascii="Times New Roman" w:hAnsi="Times New Roman" w:cs="Times New Roman"/>
          <w:b/>
          <w:bCs/>
        </w:rPr>
        <w:t>:</w:t>
      </w:r>
    </w:p>
    <w:p w14:paraId="0B726604" w14:textId="77777777" w:rsidR="00706635" w:rsidRPr="00706635" w:rsidRDefault="00706635" w:rsidP="00706635">
      <w:pPr>
        <w:numPr>
          <w:ilvl w:val="0"/>
          <w:numId w:val="2"/>
        </w:numPr>
        <w:rPr>
          <w:rFonts w:ascii="Times New Roman" w:hAnsi="Times New Roman" w:cs="Times New Roman"/>
        </w:rPr>
      </w:pPr>
      <w:r w:rsidRPr="00706635">
        <w:rPr>
          <w:rFonts w:ascii="Times New Roman" w:hAnsi="Times New Roman" w:cs="Times New Roman"/>
        </w:rPr>
        <w:t>kokie teoriniai požiūriai į etniškumą, nacionalumą yra svarbūs kintančioje Lietuvos visuomenės problematikoje (A. Čepaitienė; D. Daukšas; V. Savoniakaitė; V. Tumėnas);</w:t>
      </w:r>
    </w:p>
    <w:p w14:paraId="3EC05F80" w14:textId="77777777" w:rsidR="00706635" w:rsidRPr="00706635" w:rsidRDefault="00706635" w:rsidP="00706635">
      <w:pPr>
        <w:numPr>
          <w:ilvl w:val="0"/>
          <w:numId w:val="2"/>
        </w:numPr>
        <w:rPr>
          <w:rFonts w:ascii="Times New Roman" w:hAnsi="Times New Roman" w:cs="Times New Roman"/>
        </w:rPr>
      </w:pPr>
      <w:r w:rsidRPr="00706635">
        <w:rPr>
          <w:rFonts w:ascii="Times New Roman" w:hAnsi="Times New Roman" w:cs="Times New Roman"/>
        </w:rPr>
        <w:t xml:space="preserve">priklausymo etninei grupei, tautai, giminei, </w:t>
      </w:r>
      <w:r w:rsidRPr="00706635">
        <w:rPr>
          <w:rFonts w:ascii="Times New Roman" w:hAnsi="Times New Roman" w:cs="Times New Roman"/>
          <w:i/>
          <w:iCs/>
        </w:rPr>
        <w:t>savai</w:t>
      </w:r>
      <w:r w:rsidRPr="00706635">
        <w:rPr>
          <w:rFonts w:ascii="Times New Roman" w:hAnsi="Times New Roman" w:cs="Times New Roman"/>
        </w:rPr>
        <w:t xml:space="preserve"> kultūrai vaizdiniai ir jų </w:t>
      </w:r>
      <w:r w:rsidRPr="00706635">
        <w:rPr>
          <w:rFonts w:ascii="Times New Roman" w:hAnsi="Times New Roman" w:cs="Times New Roman"/>
          <w:i/>
          <w:iCs/>
        </w:rPr>
        <w:t xml:space="preserve">keitimasis </w:t>
      </w:r>
      <w:r w:rsidRPr="00706635">
        <w:rPr>
          <w:rFonts w:ascii="Times New Roman" w:hAnsi="Times New Roman" w:cs="Times New Roman"/>
        </w:rPr>
        <w:t>Lietuvos bendruomenėse (A. Čepaitienė; V. Savoniakaitė; V. Tumėnas);</w:t>
      </w:r>
    </w:p>
    <w:p w14:paraId="751C863E" w14:textId="77777777" w:rsidR="00706635" w:rsidRPr="00706635" w:rsidRDefault="00706635" w:rsidP="00706635">
      <w:pPr>
        <w:numPr>
          <w:ilvl w:val="0"/>
          <w:numId w:val="2"/>
        </w:numPr>
        <w:rPr>
          <w:rFonts w:ascii="Times New Roman" w:hAnsi="Times New Roman" w:cs="Times New Roman"/>
        </w:rPr>
      </w:pPr>
      <w:r w:rsidRPr="00706635">
        <w:rPr>
          <w:rFonts w:ascii="Times New Roman" w:hAnsi="Times New Roman" w:cs="Times New Roman"/>
        </w:rPr>
        <w:t xml:space="preserve">išvietinitų tapatybių problemos, remiantis </w:t>
      </w:r>
      <w:r w:rsidRPr="00706635">
        <w:rPr>
          <w:rFonts w:ascii="Times New Roman" w:hAnsi="Times New Roman" w:cs="Times New Roman"/>
          <w:i/>
          <w:iCs/>
        </w:rPr>
        <w:t>balsais iš apačios</w:t>
      </w:r>
      <w:r w:rsidRPr="00706635">
        <w:rPr>
          <w:rFonts w:ascii="Times New Roman" w:hAnsi="Times New Roman" w:cs="Times New Roman"/>
        </w:rPr>
        <w:t xml:space="preserve"> (A. Čepaitienė; D. Daukšas; V. Savoniakaitė; V. Tumėnas);</w:t>
      </w:r>
    </w:p>
    <w:p w14:paraId="6256E312" w14:textId="77777777" w:rsidR="00706635" w:rsidRPr="00706635" w:rsidRDefault="00706635" w:rsidP="00706635">
      <w:pPr>
        <w:numPr>
          <w:ilvl w:val="0"/>
          <w:numId w:val="2"/>
        </w:numPr>
        <w:rPr>
          <w:rFonts w:ascii="Times New Roman" w:hAnsi="Times New Roman" w:cs="Times New Roman"/>
        </w:rPr>
      </w:pPr>
      <w:r w:rsidRPr="00706635">
        <w:rPr>
          <w:rFonts w:ascii="Times New Roman" w:hAnsi="Times New Roman" w:cs="Times New Roman"/>
        </w:rPr>
        <w:t>etninių ir nacionalinių tapatybių konstravimas šiuolaikinėje migracijoje (D. Daukšas);</w:t>
      </w:r>
    </w:p>
    <w:p w14:paraId="3A520EC5" w14:textId="77777777" w:rsidR="00706635" w:rsidRPr="00706635" w:rsidRDefault="00706635" w:rsidP="00706635">
      <w:pPr>
        <w:numPr>
          <w:ilvl w:val="0"/>
          <w:numId w:val="2"/>
        </w:numPr>
        <w:rPr>
          <w:rFonts w:ascii="Times New Roman" w:hAnsi="Times New Roman" w:cs="Times New Roman"/>
        </w:rPr>
      </w:pPr>
      <w:r w:rsidRPr="00706635">
        <w:rPr>
          <w:rFonts w:ascii="Times New Roman" w:hAnsi="Times New Roman" w:cs="Times New Roman"/>
        </w:rPr>
        <w:t>etninių ir nacionalinių ženklų interpretacijos (A. Čepaitienė; V. Savoniakaitė; V.</w:t>
      </w:r>
    </w:p>
    <w:p w14:paraId="790D5E40"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lastRenderedPageBreak/>
        <w:t>Tumėnas).</w:t>
      </w:r>
    </w:p>
    <w:p w14:paraId="10E5B06B" w14:textId="77777777" w:rsidR="00706635" w:rsidRPr="00706635" w:rsidRDefault="00706635" w:rsidP="00706635">
      <w:pPr>
        <w:rPr>
          <w:rFonts w:ascii="Times New Roman" w:hAnsi="Times New Roman" w:cs="Times New Roman"/>
        </w:rPr>
      </w:pPr>
      <w:r w:rsidRPr="00706635">
        <w:rPr>
          <w:rFonts w:ascii="Times New Roman" w:hAnsi="Times New Roman" w:cs="Times New Roman"/>
          <w:b/>
          <w:bCs/>
          <w:i/>
          <w:iCs/>
        </w:rPr>
        <w:t>Teoriniu požiūriu</w:t>
      </w:r>
      <w:r w:rsidRPr="00706635">
        <w:rPr>
          <w:rFonts w:ascii="Times New Roman" w:hAnsi="Times New Roman" w:cs="Times New Roman"/>
        </w:rPr>
        <w:t xml:space="preserve"> ir toliau tyrinėsime „sava“, „kita“, „keitimąsi (kitybes, </w:t>
      </w:r>
      <w:r w:rsidRPr="00706635">
        <w:rPr>
          <w:rFonts w:ascii="Times New Roman" w:hAnsi="Times New Roman" w:cs="Times New Roman"/>
          <w:i/>
          <w:iCs/>
        </w:rPr>
        <w:t>alterity</w:t>
      </w:r>
      <w:r w:rsidRPr="00706635">
        <w:rPr>
          <w:rFonts w:ascii="Times New Roman" w:hAnsi="Times New Roman" w:cs="Times New Roman"/>
        </w:rPr>
        <w:t xml:space="preserve">)“. Sava galime suvokti aiškiau, tik pažinę kita, o </w:t>
      </w:r>
      <w:r w:rsidRPr="00706635">
        <w:rPr>
          <w:rFonts w:ascii="Times New Roman" w:hAnsi="Times New Roman" w:cs="Times New Roman"/>
          <w:i/>
          <w:iCs/>
        </w:rPr>
        <w:t xml:space="preserve">kita, </w:t>
      </w:r>
      <w:r w:rsidRPr="00706635">
        <w:rPr>
          <w:rFonts w:ascii="Times New Roman" w:hAnsi="Times New Roman" w:cs="Times New Roman"/>
        </w:rPr>
        <w:t xml:space="preserve">nors ir niekada nebūna absoliučiai </w:t>
      </w:r>
      <w:r w:rsidRPr="00706635">
        <w:rPr>
          <w:rFonts w:ascii="Times New Roman" w:hAnsi="Times New Roman" w:cs="Times New Roman"/>
          <w:i/>
          <w:iCs/>
        </w:rPr>
        <w:t>kita,</w:t>
      </w:r>
      <w:r w:rsidRPr="00706635">
        <w:rPr>
          <w:rFonts w:ascii="Times New Roman" w:hAnsi="Times New Roman" w:cs="Times New Roman"/>
        </w:rPr>
        <w:t xml:space="preserve"> </w:t>
      </w:r>
      <w:r w:rsidRPr="00706635">
        <w:rPr>
          <w:rFonts w:ascii="Times New Roman" w:hAnsi="Times New Roman" w:cs="Times New Roman"/>
          <w:i/>
          <w:iCs/>
        </w:rPr>
        <w:t>keičiasi</w:t>
      </w:r>
      <w:r w:rsidRPr="00706635">
        <w:rPr>
          <w:rFonts w:ascii="Times New Roman" w:hAnsi="Times New Roman" w:cs="Times New Roman"/>
        </w:rPr>
        <w:t xml:space="preserve">. Viena antropologijos ir etnologijos mokslo kryptis aptaria tapatybę kaip skirtingumą. Skirtingumas išgryninamas, atsižvelgiama į išorinius veiksnius, kitoniškumas ir bendrumas laikomi neatskiriamomis tapatybės dalimis. Kita kryptis tiria opoziciją skirtingumas / keitimasis / kitas (Gingrich 2004; žr. plačiau Savoniakaitė 2014). Labai plačiai apibendrindami tyrimų pobūdį, prisimename žinomus mokslo teorijoje tapatybės tyrimų apibrėžimus – sieksime atskleisti tas tapatybės puses, kurios parodo ne tik apibrėžtą opoziciją tapatybė / skirtingumas, bet ir įvairiapusį tapatybės / keitimosi suvokimą, kuris laikomas produktyviausiu antropologijoje. Taip pat mums artimas Gerdo Baumano teiginys – tarpdalykininiai požiūriai (Gingrich, Bauman 2004: 7–13; 47 žr. plačiau Savoniakaitė 2014) leidžia plačiai kalbėti apie tapatybę ir kultūrą; nagrinėti kaip </w:t>
      </w:r>
      <w:r w:rsidRPr="00706635">
        <w:rPr>
          <w:rFonts w:ascii="Times New Roman" w:hAnsi="Times New Roman" w:cs="Times New Roman"/>
          <w:i/>
          <w:iCs/>
        </w:rPr>
        <w:t>savi</w:t>
      </w:r>
      <w:r w:rsidRPr="00706635">
        <w:rPr>
          <w:rFonts w:ascii="Times New Roman" w:hAnsi="Times New Roman" w:cs="Times New Roman"/>
        </w:rPr>
        <w:t xml:space="preserve"> konsoliduoja visuomenę, o </w:t>
      </w:r>
      <w:r w:rsidRPr="00706635">
        <w:rPr>
          <w:rFonts w:ascii="Times New Roman" w:hAnsi="Times New Roman" w:cs="Times New Roman"/>
          <w:i/>
          <w:iCs/>
        </w:rPr>
        <w:t>svetimi</w:t>
      </w:r>
      <w:r w:rsidRPr="00706635">
        <w:rPr>
          <w:rFonts w:ascii="Times New Roman" w:hAnsi="Times New Roman" w:cs="Times New Roman"/>
        </w:rPr>
        <w:t xml:space="preserve"> supriešina, ar pan.; atskleisti, kokie simboliai išskiria Lietuvos visuomenę Centrinės ir Rytų Europos istorijoje ar plačiau.</w:t>
      </w:r>
    </w:p>
    <w:p w14:paraId="56ADB364" w14:textId="77777777" w:rsidR="00706635" w:rsidRPr="00706635" w:rsidRDefault="00706635" w:rsidP="00706635">
      <w:pPr>
        <w:rPr>
          <w:rFonts w:ascii="Times New Roman" w:hAnsi="Times New Roman" w:cs="Times New Roman"/>
        </w:rPr>
      </w:pPr>
      <w:r w:rsidRPr="00706635">
        <w:rPr>
          <w:rFonts w:ascii="Times New Roman" w:hAnsi="Times New Roman" w:cs="Times New Roman"/>
          <w:b/>
          <w:bCs/>
          <w:i/>
          <w:iCs/>
        </w:rPr>
        <w:t>Pagrindinės sąvokos</w:t>
      </w:r>
      <w:r w:rsidRPr="00706635">
        <w:rPr>
          <w:rFonts w:ascii="Times New Roman" w:hAnsi="Times New Roman" w:cs="Times New Roman"/>
        </w:rPr>
        <w:t xml:space="preserve"> – „savęs“, „savo“ ir „kito“ suvokimas bei </w:t>
      </w:r>
      <w:r w:rsidRPr="00706635">
        <w:rPr>
          <w:rFonts w:ascii="Times New Roman" w:hAnsi="Times New Roman" w:cs="Times New Roman"/>
          <w:i/>
          <w:iCs/>
        </w:rPr>
        <w:t>keitimasis</w:t>
      </w:r>
      <w:r w:rsidRPr="00706635">
        <w:rPr>
          <w:rFonts w:ascii="Times New Roman" w:hAnsi="Times New Roman" w:cs="Times New Roman"/>
        </w:rPr>
        <w:t xml:space="preserve">. </w:t>
      </w:r>
      <w:r w:rsidRPr="00706635">
        <w:rPr>
          <w:rFonts w:ascii="Times New Roman" w:hAnsi="Times New Roman" w:cs="Times New Roman"/>
          <w:i/>
          <w:iCs/>
        </w:rPr>
        <w:t>Tapatybė</w:t>
      </w:r>
      <w:r w:rsidRPr="00706635">
        <w:rPr>
          <w:rFonts w:ascii="Times New Roman" w:hAnsi="Times New Roman" w:cs="Times New Roman"/>
        </w:rPr>
        <w:t xml:space="preserve"> – Lietuvos žmonių bendrumas ir išskirtinumas; tyrimuose ji apibrėžiama ne tik kaip opozicija tapatybė / skirtingumas, bet ir įvairiapusis tapatybės / keitimosi suvokimas.</w:t>
      </w:r>
      <w:r w:rsidRPr="00706635">
        <w:rPr>
          <w:rFonts w:ascii="Times New Roman" w:hAnsi="Times New Roman" w:cs="Times New Roman"/>
          <w:i/>
          <w:iCs/>
        </w:rPr>
        <w:t xml:space="preserve"> Etniškumas ir etninė tapatybė – </w:t>
      </w:r>
      <w:r w:rsidRPr="00706635">
        <w:rPr>
          <w:rFonts w:ascii="Times New Roman" w:hAnsi="Times New Roman" w:cs="Times New Roman"/>
        </w:rPr>
        <w:t xml:space="preserve">etninės grupės išskirtinumai tradicinėje kultūroje ir jų </w:t>
      </w:r>
      <w:r w:rsidRPr="00706635">
        <w:rPr>
          <w:rFonts w:ascii="Times New Roman" w:hAnsi="Times New Roman" w:cs="Times New Roman"/>
          <w:i/>
          <w:iCs/>
        </w:rPr>
        <w:t>keitimasis</w:t>
      </w:r>
      <w:r w:rsidRPr="00706635">
        <w:rPr>
          <w:rFonts w:ascii="Times New Roman" w:hAnsi="Times New Roman" w:cs="Times New Roman"/>
        </w:rPr>
        <w:t xml:space="preserve">. </w:t>
      </w:r>
      <w:r w:rsidRPr="00706635">
        <w:rPr>
          <w:rFonts w:ascii="Times New Roman" w:hAnsi="Times New Roman" w:cs="Times New Roman"/>
          <w:i/>
          <w:iCs/>
        </w:rPr>
        <w:t xml:space="preserve">Nacionalumas, tautinė tapatybė – </w:t>
      </w:r>
      <w:r w:rsidRPr="00706635">
        <w:rPr>
          <w:rFonts w:ascii="Times New Roman" w:hAnsi="Times New Roman" w:cs="Times New Roman"/>
        </w:rPr>
        <w:t xml:space="preserve">Lietuvos, lietuvių tautos ir individualūs lietuvių socialiniai ir kultūriniai bruožai. </w:t>
      </w:r>
      <w:r w:rsidRPr="00706635">
        <w:rPr>
          <w:rFonts w:ascii="Times New Roman" w:hAnsi="Times New Roman" w:cs="Times New Roman"/>
          <w:i/>
          <w:iCs/>
        </w:rPr>
        <w:t>Nacionalumas</w:t>
      </w:r>
      <w:r w:rsidRPr="00706635">
        <w:rPr>
          <w:rFonts w:ascii="Times New Roman" w:hAnsi="Times New Roman" w:cs="Times New Roman"/>
        </w:rPr>
        <w:t xml:space="preserve"> atskleidžia priklausomybę tautai ir valstybei. Tautodailė suvokiama, kaip specifinė etninės kultūros dalis, parodanti tautinės tapatybės ženklus.</w:t>
      </w:r>
    </w:p>
    <w:p w14:paraId="60C7D7D8" w14:textId="77777777" w:rsidR="00706635" w:rsidRPr="00706635" w:rsidRDefault="00706635" w:rsidP="00706635">
      <w:pPr>
        <w:rPr>
          <w:rFonts w:ascii="Times New Roman" w:hAnsi="Times New Roman" w:cs="Times New Roman"/>
        </w:rPr>
      </w:pPr>
      <w:r w:rsidRPr="00706635">
        <w:rPr>
          <w:rFonts w:ascii="Times New Roman" w:hAnsi="Times New Roman" w:cs="Times New Roman"/>
          <w:b/>
          <w:bCs/>
          <w:i/>
          <w:iCs/>
        </w:rPr>
        <w:t>Tyrimų laikotarpis</w:t>
      </w:r>
      <w:r w:rsidRPr="00706635">
        <w:rPr>
          <w:rFonts w:ascii="Times New Roman" w:hAnsi="Times New Roman" w:cs="Times New Roman"/>
        </w:rPr>
        <w:t xml:space="preserve"> – nuo XIX a. pabaigos iki XXI a. pradžios, didžiausią dėmesį sutelkiant į šiuolaikinius reiškinius Lietuvoje ir tarp lietuvių.</w:t>
      </w:r>
    </w:p>
    <w:p w14:paraId="6DB07579"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Etnologiniu, antropologiniu požiūriu, analitiniais interpretaciniais lyginamaisiais</w:t>
      </w:r>
      <w:r w:rsidRPr="00706635">
        <w:rPr>
          <w:rFonts w:ascii="Times New Roman" w:hAnsi="Times New Roman" w:cs="Times New Roman"/>
          <w:b/>
          <w:bCs/>
        </w:rPr>
        <w:t xml:space="preserve"> metodais</w:t>
      </w:r>
      <w:r w:rsidRPr="00706635">
        <w:rPr>
          <w:rFonts w:ascii="Times New Roman" w:hAnsi="Times New Roman" w:cs="Times New Roman"/>
        </w:rPr>
        <w:t xml:space="preserve"> tirsime „sava“ ir „kita“ Lietuvoje ir tarp lietuvių Lenkijos, Latvijos, Baltarusijos pasienyje ir Norvegijoje. Etnografiniuose lauko tyrimuose užrašyti ir išnagrinėti naratyvai, ar kitaip tariant, „balsai iš apačios“ atskleis supančio pasaulio aktualijas. Lietuvos tapatybės / keitimosi tyrimai padės vertinti „sava“ / „kita“ moksle ir gyvenime.</w:t>
      </w:r>
    </w:p>
    <w:p w14:paraId="25979467"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w:t>
      </w:r>
    </w:p>
    <w:p w14:paraId="4324E732"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w:t>
      </w:r>
    </w:p>
    <w:p w14:paraId="79C63058" w14:textId="77777777" w:rsidR="00706635" w:rsidRPr="00706635" w:rsidRDefault="00706635" w:rsidP="00706635">
      <w:pPr>
        <w:rPr>
          <w:rFonts w:ascii="Times New Roman" w:hAnsi="Times New Roman" w:cs="Times New Roman"/>
        </w:rPr>
      </w:pPr>
      <w:r w:rsidRPr="00706635">
        <w:rPr>
          <w:rFonts w:ascii="Times New Roman" w:hAnsi="Times New Roman" w:cs="Times New Roman"/>
          <w:b/>
          <w:bCs/>
        </w:rPr>
        <w:t>Idėjų naujumas</w:t>
      </w:r>
    </w:p>
    <w:p w14:paraId="43398F3D"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w:t>
      </w:r>
    </w:p>
    <w:p w14:paraId="1238E6F6"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Šiuolaikiška </w:t>
      </w:r>
      <w:r w:rsidRPr="00706635">
        <w:rPr>
          <w:rFonts w:ascii="Times New Roman" w:hAnsi="Times New Roman" w:cs="Times New Roman"/>
          <w:i/>
          <w:iCs/>
        </w:rPr>
        <w:t xml:space="preserve">keitimosi </w:t>
      </w:r>
      <w:r w:rsidRPr="00706635">
        <w:rPr>
          <w:rFonts w:ascii="Times New Roman" w:hAnsi="Times New Roman" w:cs="Times New Roman"/>
        </w:rPr>
        <w:t xml:space="preserve">sąvoka siejama su atsirandančia pokolonijinės antropologijos, kalbančios apie svetimšalių </w:t>
      </w:r>
      <w:r w:rsidRPr="00706635">
        <w:rPr>
          <w:rFonts w:ascii="Times New Roman" w:hAnsi="Times New Roman" w:cs="Times New Roman"/>
          <w:i/>
          <w:iCs/>
        </w:rPr>
        <w:t>kitoniškumą</w:t>
      </w:r>
      <w:r w:rsidRPr="00706635">
        <w:rPr>
          <w:rFonts w:ascii="Times New Roman" w:hAnsi="Times New Roman" w:cs="Times New Roman"/>
        </w:rPr>
        <w:t xml:space="preserve">, kritika. Šios sąvokos atsiradimas antropologijoje atspindi kylančius klausimus apie mokslo praeitį, </w:t>
      </w:r>
      <w:r w:rsidRPr="00706635">
        <w:rPr>
          <w:rFonts w:ascii="Times New Roman" w:hAnsi="Times New Roman" w:cs="Times New Roman"/>
          <w:i/>
          <w:iCs/>
        </w:rPr>
        <w:t>kitoniškumo</w:t>
      </w:r>
      <w:r w:rsidRPr="00706635">
        <w:rPr>
          <w:rFonts w:ascii="Times New Roman" w:hAnsi="Times New Roman" w:cs="Times New Roman"/>
        </w:rPr>
        <w:t xml:space="preserve"> tyrimus kaip centrinį modernybės tyrimų objektą. Atsiradęs savęs refleksyvumas antropologijoje sukėlė „didžiųjų modernizmo naratyvų“ (Rapport, Overing 2007; Merkienė 1994; Milius 1994) kritiką, svarstymus apie </w:t>
      </w:r>
      <w:r w:rsidRPr="00706635">
        <w:rPr>
          <w:rFonts w:ascii="Times New Roman" w:hAnsi="Times New Roman" w:cs="Times New Roman"/>
          <w:i/>
          <w:iCs/>
        </w:rPr>
        <w:t>save</w:t>
      </w:r>
      <w:r w:rsidRPr="00706635">
        <w:rPr>
          <w:rFonts w:ascii="Times New Roman" w:hAnsi="Times New Roman" w:cs="Times New Roman"/>
        </w:rPr>
        <w:t xml:space="preserve"> kaip mokslo discipliną. Šių diskursų poreikį inspiravo filosofų darbai.</w:t>
      </w:r>
    </w:p>
    <w:p w14:paraId="2C013001"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lastRenderedPageBreak/>
        <w:t xml:space="preserve">Visos kitoniškumo sistemos yra </w:t>
      </w:r>
      <w:r w:rsidRPr="00706635">
        <w:rPr>
          <w:rFonts w:ascii="Times New Roman" w:hAnsi="Times New Roman" w:cs="Times New Roman"/>
          <w:i/>
          <w:iCs/>
        </w:rPr>
        <w:t>tapatybės</w:t>
      </w:r>
      <w:r w:rsidRPr="00706635">
        <w:rPr>
          <w:rFonts w:ascii="Times New Roman" w:hAnsi="Times New Roman" w:cs="Times New Roman"/>
        </w:rPr>
        <w:t xml:space="preserve"> ir </w:t>
      </w:r>
      <w:r w:rsidRPr="00706635">
        <w:rPr>
          <w:rFonts w:ascii="Times New Roman" w:hAnsi="Times New Roman" w:cs="Times New Roman"/>
          <w:i/>
          <w:iCs/>
        </w:rPr>
        <w:t>skirtingumo</w:t>
      </w:r>
      <w:r w:rsidRPr="00706635">
        <w:rPr>
          <w:rFonts w:ascii="Times New Roman" w:hAnsi="Times New Roman" w:cs="Times New Roman"/>
        </w:rPr>
        <w:t xml:space="preserve"> struktūros, kurios turėjo glaudų ryšį su „savęs“ įkūrimu, o ne „kito“ – kaimyno, prekeivio, priešo ar kitos asmenybės atskleidimu. Tačiau dar nereiškia, kad mes tai turime visada laikyti etnocentrizmu; kitoniškumo ribos ypač skirtingos. Edwardo Saido orientalizmas, kuris pagrįstas tiesiogine veidrodine opozicija ir yra vakarietiškas </w:t>
      </w:r>
      <w:r w:rsidRPr="00706635">
        <w:rPr>
          <w:rFonts w:ascii="Times New Roman" w:hAnsi="Times New Roman" w:cs="Times New Roman"/>
          <w:i/>
          <w:iCs/>
        </w:rPr>
        <w:t>svetimo</w:t>
      </w:r>
      <w:r w:rsidRPr="00706635">
        <w:rPr>
          <w:rFonts w:ascii="Times New Roman" w:hAnsi="Times New Roman" w:cs="Times New Roman"/>
        </w:rPr>
        <w:t xml:space="preserve"> produktas, gali tapti primityviuoju </w:t>
      </w:r>
      <w:r w:rsidRPr="00706635">
        <w:rPr>
          <w:rFonts w:ascii="Times New Roman" w:hAnsi="Times New Roman" w:cs="Times New Roman"/>
          <w:i/>
          <w:iCs/>
        </w:rPr>
        <w:t>kitu</w:t>
      </w:r>
      <w:r w:rsidRPr="00706635">
        <w:rPr>
          <w:rFonts w:ascii="Times New Roman" w:hAnsi="Times New Roman" w:cs="Times New Roman"/>
        </w:rPr>
        <w:t xml:space="preserve"> Europos civilizuotam </w:t>
      </w:r>
      <w:r w:rsidRPr="00706635">
        <w:rPr>
          <w:rFonts w:ascii="Times New Roman" w:hAnsi="Times New Roman" w:cs="Times New Roman"/>
          <w:i/>
          <w:iCs/>
        </w:rPr>
        <w:t>savajam</w:t>
      </w:r>
      <w:r w:rsidRPr="00706635">
        <w:rPr>
          <w:rFonts w:ascii="Times New Roman" w:hAnsi="Times New Roman" w:cs="Times New Roman"/>
        </w:rPr>
        <w:t xml:space="preserve"> (Rapport, Overing 2007: 14–15). Šiuolaikiniam požiūriui didelę įtaką turėjo Johanneso Fabiano (1983) </w:t>
      </w:r>
      <w:r w:rsidRPr="00706635">
        <w:rPr>
          <w:rFonts w:ascii="Times New Roman" w:hAnsi="Times New Roman" w:cs="Times New Roman"/>
          <w:i/>
          <w:iCs/>
        </w:rPr>
        <w:t>orientalizmas</w:t>
      </w:r>
      <w:r w:rsidRPr="00706635">
        <w:rPr>
          <w:rFonts w:ascii="Times New Roman" w:hAnsi="Times New Roman" w:cs="Times New Roman"/>
        </w:rPr>
        <w:t xml:space="preserve">. </w:t>
      </w:r>
      <w:r w:rsidRPr="00706635">
        <w:rPr>
          <w:rFonts w:ascii="Times New Roman" w:hAnsi="Times New Roman" w:cs="Times New Roman"/>
          <w:i/>
          <w:iCs/>
        </w:rPr>
        <w:t>Kito</w:t>
      </w:r>
      <w:r w:rsidRPr="00706635">
        <w:rPr>
          <w:rFonts w:ascii="Times New Roman" w:hAnsi="Times New Roman" w:cs="Times New Roman"/>
        </w:rPr>
        <w:t xml:space="preserve"> ir </w:t>
      </w:r>
      <w:r w:rsidRPr="00706635">
        <w:rPr>
          <w:rFonts w:ascii="Times New Roman" w:hAnsi="Times New Roman" w:cs="Times New Roman"/>
          <w:i/>
          <w:iCs/>
        </w:rPr>
        <w:t>kitoniškumo</w:t>
      </w:r>
      <w:r w:rsidRPr="00706635">
        <w:rPr>
          <w:rFonts w:ascii="Times New Roman" w:hAnsi="Times New Roman" w:cs="Times New Roman"/>
        </w:rPr>
        <w:t xml:space="preserve"> (</w:t>
      </w:r>
      <w:r w:rsidRPr="00706635">
        <w:rPr>
          <w:rFonts w:ascii="Times New Roman" w:hAnsi="Times New Roman" w:cs="Times New Roman"/>
          <w:i/>
          <w:iCs/>
        </w:rPr>
        <w:t>othering</w:t>
      </w:r>
      <w:r w:rsidRPr="00706635">
        <w:rPr>
          <w:rFonts w:ascii="Times New Roman" w:hAnsi="Times New Roman" w:cs="Times New Roman"/>
        </w:rPr>
        <w:t xml:space="preserve">) kritika atvėrė kelius antropologijos alternatyvoms šiandien. Pasirenkama tirti </w:t>
      </w:r>
      <w:r w:rsidRPr="00706635">
        <w:rPr>
          <w:rFonts w:ascii="Times New Roman" w:hAnsi="Times New Roman" w:cs="Times New Roman"/>
          <w:i/>
          <w:iCs/>
        </w:rPr>
        <w:t>tapatybę</w:t>
      </w:r>
      <w:r w:rsidRPr="00706635">
        <w:rPr>
          <w:rFonts w:ascii="Times New Roman" w:hAnsi="Times New Roman" w:cs="Times New Roman"/>
        </w:rPr>
        <w:t xml:space="preserve"> / </w:t>
      </w:r>
      <w:r w:rsidRPr="00706635">
        <w:rPr>
          <w:rFonts w:ascii="Times New Roman" w:hAnsi="Times New Roman" w:cs="Times New Roman"/>
          <w:i/>
          <w:iCs/>
        </w:rPr>
        <w:t>keitimąsi</w:t>
      </w:r>
      <w:r w:rsidRPr="00706635">
        <w:rPr>
          <w:rFonts w:ascii="Times New Roman" w:hAnsi="Times New Roman" w:cs="Times New Roman"/>
        </w:rPr>
        <w:t xml:space="preserve">. Tai sąlygojo didėjantis kultūrinis reliatyvizmas; tapatybės ribų nustatymą plėtojo neo-marksistinis požiūris, o </w:t>
      </w:r>
      <w:r w:rsidRPr="00706635">
        <w:rPr>
          <w:rFonts w:ascii="Times New Roman" w:hAnsi="Times New Roman" w:cs="Times New Roman"/>
          <w:i/>
          <w:iCs/>
        </w:rPr>
        <w:t>savęs refleksyvumas</w:t>
      </w:r>
      <w:r w:rsidRPr="00706635">
        <w:rPr>
          <w:rFonts w:ascii="Times New Roman" w:hAnsi="Times New Roman" w:cs="Times New Roman"/>
        </w:rPr>
        <w:t xml:space="preserve"> antropologijoje lėmė </w:t>
      </w:r>
      <w:r w:rsidRPr="00706635">
        <w:rPr>
          <w:rFonts w:ascii="Times New Roman" w:hAnsi="Times New Roman" w:cs="Times New Roman"/>
          <w:i/>
          <w:iCs/>
        </w:rPr>
        <w:t>kitoniškumo</w:t>
      </w:r>
      <w:r w:rsidRPr="00706635">
        <w:rPr>
          <w:rFonts w:ascii="Times New Roman" w:hAnsi="Times New Roman" w:cs="Times New Roman"/>
        </w:rPr>
        <w:t xml:space="preserve"> modalumą. Teigiama, kad nėra išgrynintos </w:t>
      </w:r>
      <w:r w:rsidRPr="00706635">
        <w:rPr>
          <w:rFonts w:ascii="Times New Roman" w:hAnsi="Times New Roman" w:cs="Times New Roman"/>
          <w:i/>
          <w:iCs/>
        </w:rPr>
        <w:t>kitoniškumo</w:t>
      </w:r>
      <w:r w:rsidRPr="00706635">
        <w:rPr>
          <w:rFonts w:ascii="Times New Roman" w:hAnsi="Times New Roman" w:cs="Times New Roman"/>
        </w:rPr>
        <w:t xml:space="preserve"> sampratos, kalbama apie tapatybę ir keitimąsi (Gingrich 2004: 10–15); etniškumą ir nacionalumą svarbu pažinti naujose socialinėse struktūrose, valstybiniuose politiniuose kontekstuose (Banton 2015; Eriksen 2016).</w:t>
      </w:r>
    </w:p>
    <w:p w14:paraId="449B5886"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Aktualiu mokslinių diskusijų objektu išlieka kolektyvinės ir individualios priklausomybės sampratos (Amit 2012). Žmonių gyvenimo būdo mobilumas keičia požiūrį į etniškumą, nacionalumą, teritoriją, </w:t>
      </w:r>
      <w:r w:rsidRPr="00706635">
        <w:rPr>
          <w:rFonts w:ascii="Times New Roman" w:hAnsi="Times New Roman" w:cs="Times New Roman"/>
          <w:i/>
          <w:iCs/>
        </w:rPr>
        <w:t>namus</w:t>
      </w:r>
      <w:r w:rsidRPr="00706635">
        <w:rPr>
          <w:rFonts w:ascii="Times New Roman" w:hAnsi="Times New Roman" w:cs="Times New Roman"/>
        </w:rPr>
        <w:t xml:space="preserve"> ir kt. Kiekvienas pasirenka </w:t>
      </w:r>
      <w:r w:rsidRPr="00706635">
        <w:rPr>
          <w:rFonts w:ascii="Times New Roman" w:hAnsi="Times New Roman" w:cs="Times New Roman"/>
          <w:i/>
          <w:iCs/>
        </w:rPr>
        <w:t>sava</w:t>
      </w:r>
      <w:r w:rsidRPr="00706635">
        <w:rPr>
          <w:rFonts w:ascii="Times New Roman" w:hAnsi="Times New Roman" w:cs="Times New Roman"/>
        </w:rPr>
        <w:t xml:space="preserve">, ir „jo pasirinkimas gali tapti nebematomas kitiems“ (Rapport, Overing 2007: 173).  Tyrimų patirtis leidžia teigti, kad </w:t>
      </w:r>
      <w:r w:rsidRPr="00706635">
        <w:rPr>
          <w:rFonts w:ascii="Times New Roman" w:hAnsi="Times New Roman" w:cs="Times New Roman"/>
          <w:i/>
          <w:iCs/>
        </w:rPr>
        <w:t>būti lietuviu</w:t>
      </w:r>
      <w:r w:rsidRPr="00706635">
        <w:rPr>
          <w:rFonts w:ascii="Times New Roman" w:hAnsi="Times New Roman" w:cs="Times New Roman"/>
        </w:rPr>
        <w:t xml:space="preserve"> – puoselėti nacionalumą ir atmintis. Giliau nagrinėsime ir atskleisime Lietuvos žmonių tapatybę / </w:t>
      </w:r>
      <w:r w:rsidRPr="00706635">
        <w:rPr>
          <w:rFonts w:ascii="Times New Roman" w:hAnsi="Times New Roman" w:cs="Times New Roman"/>
          <w:i/>
          <w:iCs/>
        </w:rPr>
        <w:t>keitimąsi</w:t>
      </w:r>
      <w:r w:rsidRPr="00706635">
        <w:rPr>
          <w:rFonts w:ascii="Times New Roman" w:hAnsi="Times New Roman" w:cs="Times New Roman"/>
        </w:rPr>
        <w:t xml:space="preserve">, kolektyvinės priklausomybės tautai, bendruomenei istorines sampratas, kreipdami dėmesį į valstybės politikos, įvairių galios struktūrų, institucijų įtakas bei </w:t>
      </w:r>
      <w:r w:rsidRPr="00706635">
        <w:rPr>
          <w:rFonts w:ascii="Times New Roman" w:hAnsi="Times New Roman" w:cs="Times New Roman"/>
          <w:i/>
          <w:iCs/>
        </w:rPr>
        <w:t xml:space="preserve">savus / kitus </w:t>
      </w:r>
      <w:r w:rsidRPr="00706635">
        <w:rPr>
          <w:rFonts w:ascii="Times New Roman" w:hAnsi="Times New Roman" w:cs="Times New Roman"/>
        </w:rPr>
        <w:t>etninės / nacionalinės kultūros ženklus</w:t>
      </w:r>
      <w:r w:rsidRPr="00706635">
        <w:rPr>
          <w:rFonts w:ascii="Times New Roman" w:hAnsi="Times New Roman" w:cs="Times New Roman"/>
          <w:i/>
          <w:iCs/>
        </w:rPr>
        <w:t>.</w:t>
      </w:r>
    </w:p>
    <w:p w14:paraId="169FF56F"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Toliau nagrinėjant deteritorializacijos procesų įtaką etninės ir nacionalinės tapatybės konstravimui bus bandoma išsamiau akcentuoti valstybės politikas nukreiptas į neteritoriškai konstruojamą piliečių / bendratautiečių saistymąsi su kilmės valstybėmis. Žiūrima į tokių politikų atsiradimo priežastis, jų formuluotes, bei poveikį žmonėms. Bus bandoma pateikti tokių politikų palyginamąją analizę su kitomis regiono šalimis. Tyrimais migracijoje ir paribyje bus bandoma atskleisti etninės ir valstybinės tapatybės raišką bei paaiškinti teritorijos ir valstybės/ių įtaką brėžiant ribas tarp savo / kito. Taip pat bus analizuojamos migracijoje ir valstybės/ių paribyje gyvenančių žmonių transnacionalinės praktikos, ypač akcentuojant transnacionalines šeimas, jų palaikomus ir konstruojamus ryšius.</w:t>
      </w:r>
    </w:p>
    <w:p w14:paraId="11975441"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Antropologijos istoriografija rodo, kad giminystės tema ne visada sulaukė tyrėjų dėmesio. Šiuolaikinis domėjimasis giminyste stiprėjo plėtojantis biologijos ir genetikos mokslams, naujoms reprodukcinėms technologijoms, migracijai, įvairioms šeimos sampratoms, keičiantis galios santykiams, etniškumo ir pilietybės aktualijoms, socialinei nelygybei, istorijos, tapatybės, šaknų paieškoms ir diskursams (pvz., Boholm 1983; Segalen 1985; Bestard 1986; Strathern 1992; Edwards 1999; Carsten 2004; Parkin, Stone 2004; Daukšas 2007; Čepaitienė 2009, 2014 ir kt.). Lietuvoje giminystės temai bene pirmasis dėmesį skyrė Jonas Vitartas, žvelgęs į giminystę kaip į socialinius santykius, tvarką ir paprotinę normą, taisyklę ir tai įvertinęs evoliuciniu požiūriu (Witort 1898). Sovietmečiu giminyste domėjosi Angelė Vyšniauskaitė, tyrinėdama sudėtines arba didžiąsias šeimas ir liaudiškos terminijos pagrindu aptardama giminystės sampratą bei jos pokyčius (Vyšniauskaitė 1995). Šią temą yra nagrinėję ir kalbininkai, teisininkai (Buivydienė 1997; Andriulis 2003). Giminystės ir etniškumo temai buvo skirtas A. Čepaitienės ir D. Daukšo vykdytas projektas </w:t>
      </w:r>
      <w:r w:rsidRPr="00706635">
        <w:rPr>
          <w:rFonts w:ascii="Times New Roman" w:hAnsi="Times New Roman" w:cs="Times New Roman"/>
        </w:rPr>
        <w:lastRenderedPageBreak/>
        <w:t>„Viešasis genetikos supratimas“ (Čepaitienė 2009; Daukšas 2007); taip pat ankstesni programos etapai (Čepaitienė 2014).</w:t>
      </w:r>
    </w:p>
    <w:p w14:paraId="75880C8A"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Moksliniai darbai inspiravo mintį, kad giminystė Lietuvoje yra prieštaringas darinys (plg. Peletz 1995). Etnografiniai tyrimai sukėlė abejonių, ar giminystė Lietuvoje yra vienintelė jos visuomeninės organizacijos esmė. Tyrimai parodė, kad šeima ir kaimynystė yra ne mažiau reikšmingi socialiniai dariniai, liaudišku supratimu gyvuojantys šalia giminystės, bet nuo jos skirtingi. Įtakingas čia yra ir individualumo aspektas. Tad kilo klausimas, ar giminystė yra socialinės organizacijos Lietuvoje esmė, ar tai skirtingi socialiniai laukai, perspektyvos ir lygmenys, kuriuos bandysime atskleisti šioje programoje.</w:t>
      </w:r>
    </w:p>
    <w:p w14:paraId="7F55FC8B"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Antropologas Fredas R. Myersʼas teigia, jog primityvusis, prigimtinis menas daugelyje kultūrų buvo iškeltas kaip autentiškos nacionalinės kultūros pamatas, besiskiriantis nuo universalaus pobūdžio Vakarų meno; dėl to jis buvo įtrauktas į įvairių valstybių nacionalinių kultūrų paveldą. Primityvųjį meną būtina tyrinėti jo konkrečiuose kultūriniuose kontekstuose (Myers 2006: 277); jo pažinimui svarbi etnografija ir etnologija (Chalmers 1981), kūrėjų tautodailininkų psichologinės nuostatos (Glăveanu 2014). Specifiško antropologinio-etnologinio požiūrio į tautodailę plėtra Lietuvoje yra ypač svarbi, kadangi dar vyrauja paremtas hierarchija universalus požiūris į ją, kaip į profesionaliosios dailės pirmtaką, kaip į menkesnės vertės ir reikšmės kultūros reiškinį. Lietuvių etnografų, etnologų ir menotyrininkų plačiai tyrinėti tradicinės tautodailės istorinė raida, pasaulėžiūrinis išskirtinumas ir kitoniškumas bendrame šalies kultūros lauke, šiuolaikiniame gyvenime reikalauja naujo specifinio požiūrio; tai artima meno antropologijos aktualijoms užsienyje.</w:t>
      </w:r>
    </w:p>
    <w:p w14:paraId="20C66ECA"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Pabrėžkime, siekiant šiuolaikiškai formuluoti tautinės tapatybės diskursus ir saugoti etninės kultūros tęstinumą, aktualūs tampa Lietuvos regioninių, vietinių kultūros ypatybių, tradicijų, simbolinių vertybių tyrimai; nauji etninės kultūros ir tautinės kultūros, mėgėjų meno bei kičo takoskyros apibrėžimai. Plėtosime kontekstualų požiūrį į tautodailę kaip iš senosios tradicijos kilusį kultūros segmentą, primityvųjį meną. Mokslinį dialogą grįsime antropologinėmis „savųjų“ sampratomis, vertybių perkainavimo nuostatomis.</w:t>
      </w:r>
    </w:p>
    <w:p w14:paraId="7794EC75"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w:t>
      </w:r>
    </w:p>
    <w:p w14:paraId="274043BC"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w:t>
      </w:r>
    </w:p>
    <w:p w14:paraId="67734741" w14:textId="77777777" w:rsidR="00706635" w:rsidRPr="00706635" w:rsidRDefault="00706635" w:rsidP="00706635">
      <w:pPr>
        <w:rPr>
          <w:rFonts w:ascii="Times New Roman" w:hAnsi="Times New Roman" w:cs="Times New Roman"/>
        </w:rPr>
      </w:pPr>
      <w:r w:rsidRPr="00706635">
        <w:rPr>
          <w:rFonts w:ascii="Times New Roman" w:hAnsi="Times New Roman" w:cs="Times New Roman"/>
          <w:b/>
          <w:bCs/>
        </w:rPr>
        <w:t>Individualios tyrimų kryptys</w:t>
      </w:r>
    </w:p>
    <w:p w14:paraId="4C817F26"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w:t>
      </w:r>
    </w:p>
    <w:p w14:paraId="1EF7BC48" w14:textId="77777777" w:rsidR="00706635" w:rsidRPr="00706635" w:rsidRDefault="00706635" w:rsidP="00706635">
      <w:pPr>
        <w:rPr>
          <w:rFonts w:ascii="Times New Roman" w:hAnsi="Times New Roman" w:cs="Times New Roman"/>
        </w:rPr>
      </w:pPr>
      <w:r w:rsidRPr="00706635">
        <w:rPr>
          <w:rFonts w:ascii="Times New Roman" w:hAnsi="Times New Roman" w:cs="Times New Roman"/>
          <w:b/>
          <w:bCs/>
        </w:rPr>
        <w:t> </w:t>
      </w:r>
    </w:p>
    <w:p w14:paraId="20FEEA14" w14:textId="77777777" w:rsidR="00706635" w:rsidRPr="00706635" w:rsidRDefault="00706635" w:rsidP="00706635">
      <w:pPr>
        <w:rPr>
          <w:rFonts w:ascii="Times New Roman" w:hAnsi="Times New Roman" w:cs="Times New Roman"/>
        </w:rPr>
      </w:pPr>
      <w:r w:rsidRPr="00706635">
        <w:rPr>
          <w:rFonts w:ascii="Times New Roman" w:hAnsi="Times New Roman" w:cs="Times New Roman"/>
          <w:b/>
          <w:bCs/>
        </w:rPr>
        <w:t xml:space="preserve">Etniškumas, nacionalumas ir mokslo istorija </w:t>
      </w:r>
    </w:p>
    <w:p w14:paraId="6E66C586" w14:textId="77777777" w:rsidR="00706635" w:rsidRPr="00706635" w:rsidRDefault="00706635" w:rsidP="00706635">
      <w:pPr>
        <w:rPr>
          <w:rFonts w:ascii="Times New Roman" w:hAnsi="Times New Roman" w:cs="Times New Roman"/>
        </w:rPr>
      </w:pPr>
      <w:r w:rsidRPr="00706635">
        <w:rPr>
          <w:rFonts w:ascii="Times New Roman" w:hAnsi="Times New Roman" w:cs="Times New Roman"/>
          <w:i/>
          <w:iCs/>
        </w:rPr>
        <w:t>Vida Savoniakaitė</w:t>
      </w:r>
    </w:p>
    <w:p w14:paraId="77B491B9"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Tyrinėdama temą </w:t>
      </w:r>
      <w:r w:rsidRPr="00706635">
        <w:rPr>
          <w:rFonts w:ascii="Times New Roman" w:hAnsi="Times New Roman" w:cs="Times New Roman"/>
          <w:i/>
          <w:iCs/>
        </w:rPr>
        <w:t xml:space="preserve">Etniškumas, mokslo istorija ir tapatybės </w:t>
      </w:r>
      <w:r w:rsidRPr="00706635">
        <w:rPr>
          <w:rFonts w:ascii="Times New Roman" w:hAnsi="Times New Roman" w:cs="Times New Roman"/>
        </w:rPr>
        <w:t xml:space="preserve">siekiau atskleisti įvairiapusį tapatybės / keitimosi suvokimą, kuris laikomas produktyviausiu antropologijoje. Tyrimai patvirtino hipotezes ir teorinius teiginius, kad šiuolaikiniame pasaulyje negalima apibrėžtai kalbėti tik apie vieną asmens tapatybę; svarbu žvelgti į tapatybes, kurios priklauso nuo gyvenimiškų situacijų. Tapatybės </w:t>
      </w:r>
      <w:r w:rsidRPr="00706635">
        <w:rPr>
          <w:rFonts w:ascii="Times New Roman" w:hAnsi="Times New Roman" w:cs="Times New Roman"/>
        </w:rPr>
        <w:lastRenderedPageBreak/>
        <w:t xml:space="preserve">sampratos interpretuojamos nuo etninės, nacionalinės iki individualaus </w:t>
      </w:r>
      <w:r w:rsidRPr="00706635">
        <w:rPr>
          <w:rFonts w:ascii="Times New Roman" w:hAnsi="Times New Roman" w:cs="Times New Roman"/>
          <w:i/>
          <w:iCs/>
        </w:rPr>
        <w:t>keitimosi</w:t>
      </w:r>
      <w:r w:rsidRPr="00706635">
        <w:rPr>
          <w:rFonts w:ascii="Times New Roman" w:hAnsi="Times New Roman" w:cs="Times New Roman"/>
        </w:rPr>
        <w:t>. Tam tikrų etnografinių regionų vietų bendruomenių etniškumo ir tapatybių tyrimai padeda atskleisti platesnes istorines ir kultūros politikos problemas, ir kviečia į vietą pažvelgti plačiau.</w:t>
      </w:r>
    </w:p>
    <w:p w14:paraId="654763B6"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Vieta suprantama ne tik geografine, bet platesniąja prasme kaip tam tikra vieta politinėse, ekonominėse, religinėse ar kitose socialinėse sistemose. Gilūs etnografiniai darbai ir tyrimai padeda atskleisti platesnes teorines antropologijos ir etnologijos problemas tam tikruose, ypač vietiniuose, kontekstuose. Klausiama, ką mus gali papasakoti etnografinė medžiaga apie platesnes teorines problemas, susijusias su socialiniais mokslais, vietoje senesnės idėjos ką mums teorijos gali pasakyti apie etnografinius kontekstus (Amit 2012). Šie klausimai aiškina gerai žinomus antropologijoje teiginius apie mažas vietas ir dideles problemas (Eriksen 2001, 2016; Merkienė 1994), kurios aktualios Lietuvos mokslui.</w:t>
      </w:r>
    </w:p>
    <w:p w14:paraId="7EC9208B"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Svarbiu mokslinių diskusijų objektu išlieka kolektyvinės ir individualios priklausomybės sampratos. Žmonių gyvenimo būdo mobilumas keičia požiūrį į etniškumą, nacionalumą, teritoriją, </w:t>
      </w:r>
      <w:r w:rsidRPr="00706635">
        <w:rPr>
          <w:rFonts w:ascii="Times New Roman" w:hAnsi="Times New Roman" w:cs="Times New Roman"/>
          <w:i/>
          <w:iCs/>
        </w:rPr>
        <w:t>namus</w:t>
      </w:r>
      <w:r w:rsidRPr="00706635">
        <w:rPr>
          <w:rFonts w:ascii="Times New Roman" w:hAnsi="Times New Roman" w:cs="Times New Roman"/>
        </w:rPr>
        <w:t xml:space="preserve"> ir kt. (Gingrich, Banks 2006; Rapport, Overing 2007: 173; Amit 2012: 9). Tyrimų patirtis leidžia kelti teiginį, kad </w:t>
      </w:r>
      <w:r w:rsidRPr="00706635">
        <w:rPr>
          <w:rFonts w:ascii="Times New Roman" w:hAnsi="Times New Roman" w:cs="Times New Roman"/>
          <w:i/>
          <w:iCs/>
        </w:rPr>
        <w:t>būti lietuviu</w:t>
      </w:r>
      <w:r w:rsidRPr="00706635">
        <w:rPr>
          <w:rFonts w:ascii="Times New Roman" w:hAnsi="Times New Roman" w:cs="Times New Roman"/>
        </w:rPr>
        <w:t xml:space="preserve"> – būti tautos nariu ir/ar bet kurioje pasaulio vietoje puoselėti nacionalumą, giminystę, kalbą</w:t>
      </w:r>
      <w:r w:rsidRPr="00706635">
        <w:rPr>
          <w:rFonts w:ascii="Times New Roman" w:hAnsi="Times New Roman" w:cs="Times New Roman"/>
          <w:i/>
          <w:iCs/>
        </w:rPr>
        <w:t>,</w:t>
      </w:r>
      <w:r w:rsidRPr="00706635">
        <w:rPr>
          <w:rFonts w:ascii="Times New Roman" w:hAnsi="Times New Roman" w:cs="Times New Roman"/>
        </w:rPr>
        <w:t xml:space="preserve"> </w:t>
      </w:r>
      <w:r w:rsidRPr="00706635">
        <w:rPr>
          <w:rFonts w:ascii="Times New Roman" w:hAnsi="Times New Roman" w:cs="Times New Roman"/>
          <w:i/>
          <w:iCs/>
        </w:rPr>
        <w:t>namus</w:t>
      </w:r>
      <w:r w:rsidRPr="00706635">
        <w:rPr>
          <w:rFonts w:ascii="Times New Roman" w:hAnsi="Times New Roman" w:cs="Times New Roman"/>
        </w:rPr>
        <w:t>, etninę kultūrą, įvairias atmintis.</w:t>
      </w:r>
    </w:p>
    <w:p w14:paraId="04F27620"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Tolimesniais tyrimais sieksiu atskleisti Lietuvos žmonių tapatybę / </w:t>
      </w:r>
      <w:r w:rsidRPr="00706635">
        <w:rPr>
          <w:rFonts w:ascii="Times New Roman" w:hAnsi="Times New Roman" w:cs="Times New Roman"/>
          <w:i/>
          <w:iCs/>
        </w:rPr>
        <w:t>keitimąsi</w:t>
      </w:r>
      <w:r w:rsidRPr="00706635">
        <w:rPr>
          <w:rFonts w:ascii="Times New Roman" w:hAnsi="Times New Roman" w:cs="Times New Roman"/>
        </w:rPr>
        <w:t xml:space="preserve">, kolektyvinės priklausomybės tautai, bendruomenei istorines sampratas, kreipdama dėmesį į valstybės politikos, įvairių galios struktūrų, institucijų įtakas, </w:t>
      </w:r>
      <w:r w:rsidRPr="00706635">
        <w:rPr>
          <w:rFonts w:ascii="Times New Roman" w:hAnsi="Times New Roman" w:cs="Times New Roman"/>
          <w:i/>
          <w:iCs/>
        </w:rPr>
        <w:t xml:space="preserve">savus / kitus </w:t>
      </w:r>
      <w:r w:rsidRPr="00706635">
        <w:rPr>
          <w:rFonts w:ascii="Times New Roman" w:hAnsi="Times New Roman" w:cs="Times New Roman"/>
        </w:rPr>
        <w:t>etninės / nacionalinės kultūros ženklus</w:t>
      </w:r>
      <w:r w:rsidRPr="00706635">
        <w:rPr>
          <w:rFonts w:ascii="Times New Roman" w:hAnsi="Times New Roman" w:cs="Times New Roman"/>
          <w:i/>
          <w:iCs/>
        </w:rPr>
        <w:t>.</w:t>
      </w:r>
    </w:p>
    <w:p w14:paraId="64AA6664"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Gilinsiuosi į: 1) mokslo istorijos ir teorijos aspektus; 2) individų ir 3) bendruomenių, „įsivaizduojamų bendruomenių“ tapatybes / </w:t>
      </w:r>
      <w:r w:rsidRPr="00706635">
        <w:rPr>
          <w:rFonts w:ascii="Times New Roman" w:hAnsi="Times New Roman" w:cs="Times New Roman"/>
          <w:i/>
          <w:iCs/>
        </w:rPr>
        <w:t>keitimąsi</w:t>
      </w:r>
      <w:r w:rsidRPr="00706635">
        <w:rPr>
          <w:rFonts w:ascii="Times New Roman" w:hAnsi="Times New Roman" w:cs="Times New Roman"/>
        </w:rPr>
        <w:t xml:space="preserve"> įtakojančias politikas ir kt.; galios struktūrų pasekmes tapatybėms; 4) etninės / nacionalinės kultūros reikšmę </w:t>
      </w:r>
      <w:r w:rsidRPr="00706635">
        <w:rPr>
          <w:rFonts w:ascii="Times New Roman" w:hAnsi="Times New Roman" w:cs="Times New Roman"/>
          <w:i/>
          <w:iCs/>
        </w:rPr>
        <w:t>savam</w:t>
      </w:r>
      <w:r w:rsidRPr="00706635">
        <w:rPr>
          <w:rFonts w:ascii="Times New Roman" w:hAnsi="Times New Roman" w:cs="Times New Roman"/>
        </w:rPr>
        <w:t xml:space="preserve"> ir </w:t>
      </w:r>
      <w:r w:rsidRPr="00706635">
        <w:rPr>
          <w:rFonts w:ascii="Times New Roman" w:hAnsi="Times New Roman" w:cs="Times New Roman"/>
          <w:i/>
          <w:iCs/>
        </w:rPr>
        <w:t>kitam</w:t>
      </w:r>
      <w:r w:rsidRPr="00706635">
        <w:rPr>
          <w:rFonts w:ascii="Times New Roman" w:hAnsi="Times New Roman" w:cs="Times New Roman"/>
        </w:rPr>
        <w:t xml:space="preserve">. Toliau nagrinėsiu individų etniškumo, nacionalumo ir tapatybių sampratas Lietuvos „mažose vietose“, paribiuose ir plačiau, remdamasi etnografiniais tyrimais – </w:t>
      </w:r>
      <w:r w:rsidRPr="00706635">
        <w:rPr>
          <w:rFonts w:ascii="Times New Roman" w:hAnsi="Times New Roman" w:cs="Times New Roman"/>
          <w:i/>
          <w:iCs/>
        </w:rPr>
        <w:t>balsais iš apačios</w:t>
      </w:r>
      <w:r w:rsidRPr="00706635">
        <w:rPr>
          <w:rFonts w:ascii="Times New Roman" w:hAnsi="Times New Roman" w:cs="Times New Roman"/>
        </w:rPr>
        <w:t>.</w:t>
      </w:r>
    </w:p>
    <w:p w14:paraId="7826F014"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Tyrimų rezultatai bus skelbiami trijuose recenzuojamuose moksliniuose straipsniuose užsienyje ir/ar Lietuvoje bei planuojamoje monografijoje preliminariu pavadinimu „Apmąstant </w:t>
      </w:r>
      <w:r w:rsidRPr="00706635">
        <w:rPr>
          <w:rFonts w:ascii="Times New Roman" w:hAnsi="Times New Roman" w:cs="Times New Roman"/>
          <w:i/>
          <w:iCs/>
        </w:rPr>
        <w:t>lietuviškumą</w:t>
      </w:r>
      <w:r w:rsidRPr="00706635">
        <w:rPr>
          <w:rFonts w:ascii="Times New Roman" w:hAnsi="Times New Roman" w:cs="Times New Roman"/>
        </w:rPr>
        <w:t>“. Pranešimus skaitysiu tarptautinėse ir nacionalinėse konferencijose; tyrimų rezultatus pristatysiu, skleisiu doktorantūros studijose ir kt.</w:t>
      </w:r>
    </w:p>
    <w:p w14:paraId="08D522BC"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w:t>
      </w:r>
    </w:p>
    <w:p w14:paraId="73A23653"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w:t>
      </w:r>
    </w:p>
    <w:p w14:paraId="310AF88D"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w:t>
      </w:r>
    </w:p>
    <w:p w14:paraId="0CEE105E" w14:textId="77777777" w:rsidR="00706635" w:rsidRPr="00706635" w:rsidRDefault="00706635" w:rsidP="00706635">
      <w:pPr>
        <w:rPr>
          <w:rFonts w:ascii="Times New Roman" w:hAnsi="Times New Roman" w:cs="Times New Roman"/>
        </w:rPr>
      </w:pPr>
      <w:r w:rsidRPr="00706635">
        <w:rPr>
          <w:rFonts w:ascii="Times New Roman" w:hAnsi="Times New Roman" w:cs="Times New Roman"/>
          <w:b/>
          <w:bCs/>
        </w:rPr>
        <w:t xml:space="preserve">Išvietintos tapatybės: bendruomenės ir institucinės praktikos </w:t>
      </w:r>
    </w:p>
    <w:p w14:paraId="23F6A324" w14:textId="77777777" w:rsidR="00706635" w:rsidRPr="00706635" w:rsidRDefault="00706635" w:rsidP="00706635">
      <w:pPr>
        <w:rPr>
          <w:rFonts w:ascii="Times New Roman" w:hAnsi="Times New Roman" w:cs="Times New Roman"/>
        </w:rPr>
      </w:pPr>
      <w:r w:rsidRPr="00706635">
        <w:rPr>
          <w:rFonts w:ascii="Times New Roman" w:hAnsi="Times New Roman" w:cs="Times New Roman"/>
          <w:i/>
          <w:iCs/>
        </w:rPr>
        <w:t>Darius Daukšas</w:t>
      </w:r>
    </w:p>
    <w:p w14:paraId="47DD705F"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Neabejotinai, šių laikų valstybių teritorialumas patiria stiprių išbandymų. Vargu, ar būtų galima kalbėti, kad šiuolaikinei valstybei teritorija yra nereikšminga – atvirkščiai – ji nemažiau reikšminga nei buvo anksčiau (Herb 1999). Tiesiog anksčiau valstybės teritorialumas buvo suprantamas kaip duotybė ir nekvestionuojamas (Sassen 2006; Gupta, Sharma 2006). Dėl šios priežasties buvo įprasta matyti visišką valstybės teritorijos ir nacijos persidengimą / sutapimą, t. y. įsivaizduoti, kad </w:t>
      </w:r>
      <w:r w:rsidRPr="00706635">
        <w:rPr>
          <w:rFonts w:ascii="Times New Roman" w:hAnsi="Times New Roman" w:cs="Times New Roman"/>
        </w:rPr>
        <w:lastRenderedPageBreak/>
        <w:t>nacionalinė valstybė (apibrėžiama teritorija) ir jos nacija (gyvenanti valstybės teritorijoje) yra neatsiejami vienas nuo kito (Fowler 2004). Idealiu atveju kalbama apie valstybę, kaip priklausančią tam tikrai dominuojančiai nacijai.</w:t>
      </w:r>
    </w:p>
    <w:p w14:paraId="152CD39E"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Globalizacijos procesas ir su juo siejami išaugę įvairūs persidengiantys srautai, peržengiantys kelių nacionalinių valstybių teritorijų ribas, kelia klausimus, ar valstybės teritorialumas išlieka nepajudinamas ir nekvestionuojamas.</w:t>
      </w:r>
    </w:p>
    <w:p w14:paraId="73BF0579"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Po sovietinio bloko subyrėjimo XX a. paskutiniajame dešimtmetyje Rytų ir Vidurio Europoje matome nemažai atvejų, kada valstybės apibrėžia „savo“ tautą nesivadovaudamos teritoriniu kriterijumi, t. y. valstybiniu lygmeniu palaikomi santykiai su „įsivaizduojamomis bendruomenėmis“, gyvenančiomis kaimyninėse ir kitose valstybėse (Stewart 2003).</w:t>
      </w:r>
    </w:p>
    <w:p w14:paraId="0241F230"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Ši programos dalis tęsia ankstesnę D. Daukšo individualią programos temą</w:t>
      </w:r>
      <w:r w:rsidRPr="00706635">
        <w:rPr>
          <w:rFonts w:ascii="Times New Roman" w:hAnsi="Times New Roman" w:cs="Times New Roman"/>
          <w:i/>
          <w:iCs/>
        </w:rPr>
        <w:t xml:space="preserve"> Etninio ir nacionalinio identiteto deteritorializacija</w:t>
      </w:r>
      <w:r w:rsidRPr="00706635">
        <w:rPr>
          <w:rFonts w:ascii="Times New Roman" w:hAnsi="Times New Roman" w:cs="Times New Roman"/>
        </w:rPr>
        <w:t xml:space="preserve"> (2012–2016). Toliau nagrinėjama deteritorializacijos procesų įtaka etninio ir nacionalinio identiteto konstravimui migracijoje ir paribio situacijose. Bus tiriama lietuviškoji migracija (Norvegijoje) ir paribys (Šalčininkai ir Punskas). Išsamiau bus bandoma akcentuoti valstybės politikas nukreiptas į neteritoriškai konstruojamą piliečių / bendratautiečių saistymąsi su kilmės valstybėmis. Žiūrima į tokių politikų atsiradimo priežastis, jų formuluotes, bei poveikį žmonėms. Bus bandoma pateikti tokių politikų palyginamąją analizę (su kitomis regiono šalimis).</w:t>
      </w:r>
    </w:p>
    <w:p w14:paraId="36F4DF66"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Tyrimais migracijoje ir paribyje bus bandoma atskleisti etninio ir valstybinio tapatumo raišką bei paaiškinti teritorijos ir valstybės/ių įtaką brėžiant ribas tarp savo / kito. Taip pat bus analizuojamos migracijoje ir valstybės/ių paribyje gyvenančių žmonių transnacionalinės praktikos, ypač akcentuojant transnacionalines šeimas, jų palaikomus ir konstruojamus ryšius.</w:t>
      </w:r>
    </w:p>
    <w:p w14:paraId="6B2B1C3A"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Tyrimams reikalinga medžiaga bus renkama etnografinių lauko tyrimų metu. Numatomi du būdai:</w:t>
      </w:r>
    </w:p>
    <w:p w14:paraId="6FE6DB8C"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1) Lauko tyrimų duomenys bus gauti dalyvaujant Rytų Suomijos universiteto (UEF) vykdomame tyrimų projekte </w:t>
      </w:r>
      <w:r w:rsidRPr="00706635">
        <w:rPr>
          <w:rFonts w:ascii="Times New Roman" w:hAnsi="Times New Roman" w:cs="Times New Roman"/>
          <w:i/>
          <w:iCs/>
        </w:rPr>
        <w:t>Inequalities of mobility: relatedness and belonging of transnational families in the Nordic migration space</w:t>
      </w:r>
      <w:r w:rsidRPr="00706635">
        <w:rPr>
          <w:rFonts w:ascii="Times New Roman" w:hAnsi="Times New Roman" w:cs="Times New Roman"/>
        </w:rPr>
        <w:t xml:space="preserve"> (vyr. tyrėjas). Projektą finansuoja Suomijos Akademija. (2015 09 01–2019 08 31). Šiame projekte numatomi lauko tyrimai Norvegijoje. Tyrimų duomenys nebus dubliuojami. Tematiškai bus išplėstas klausimynas, integruojant klausimus iš programos.</w:t>
      </w:r>
    </w:p>
    <w:p w14:paraId="06817B14"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2) Bus teikiamos paraiškos LMT moksliniams projektams finansuoti. Taip bandoma gauti lėšų lauko tyrimams Norvegijoje (nedubliuojant projekto ir programos tyrimų duomenų; išplečiant klausimynus programos tematiką atitinkančiais klausimais).</w:t>
      </w:r>
    </w:p>
    <w:p w14:paraId="305B736D"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Programos rezultatai bus apibendrinti moksliniuose straipsniuose, konferencijose ir seminaruose.</w:t>
      </w:r>
    </w:p>
    <w:p w14:paraId="3F67E92D" w14:textId="77777777" w:rsidR="00706635" w:rsidRPr="00706635" w:rsidRDefault="00706635" w:rsidP="00706635">
      <w:pPr>
        <w:rPr>
          <w:rFonts w:ascii="Times New Roman" w:hAnsi="Times New Roman" w:cs="Times New Roman"/>
        </w:rPr>
      </w:pPr>
      <w:r w:rsidRPr="00706635">
        <w:rPr>
          <w:rFonts w:ascii="Times New Roman" w:hAnsi="Times New Roman" w:cs="Times New Roman"/>
          <w:b/>
          <w:bCs/>
        </w:rPr>
        <w:t> </w:t>
      </w:r>
    </w:p>
    <w:p w14:paraId="10692F41" w14:textId="77777777" w:rsidR="00706635" w:rsidRPr="00706635" w:rsidRDefault="00706635" w:rsidP="00706635">
      <w:pPr>
        <w:rPr>
          <w:rFonts w:ascii="Times New Roman" w:hAnsi="Times New Roman" w:cs="Times New Roman"/>
        </w:rPr>
      </w:pPr>
      <w:r w:rsidRPr="00706635">
        <w:rPr>
          <w:rFonts w:ascii="Times New Roman" w:hAnsi="Times New Roman" w:cs="Times New Roman"/>
          <w:b/>
          <w:bCs/>
        </w:rPr>
        <w:t> </w:t>
      </w:r>
    </w:p>
    <w:p w14:paraId="2E46842A" w14:textId="77777777" w:rsidR="00706635" w:rsidRPr="00706635" w:rsidRDefault="00706635" w:rsidP="00706635">
      <w:pPr>
        <w:rPr>
          <w:rFonts w:ascii="Times New Roman" w:hAnsi="Times New Roman" w:cs="Times New Roman"/>
        </w:rPr>
      </w:pPr>
      <w:r w:rsidRPr="00706635">
        <w:rPr>
          <w:rFonts w:ascii="Times New Roman" w:hAnsi="Times New Roman" w:cs="Times New Roman"/>
          <w:b/>
          <w:bCs/>
        </w:rPr>
        <w:t xml:space="preserve">Giminystė ir socialinė organizacija Lietuvoje </w:t>
      </w:r>
    </w:p>
    <w:p w14:paraId="624917E5" w14:textId="77777777" w:rsidR="00706635" w:rsidRPr="00706635" w:rsidRDefault="00706635" w:rsidP="00706635">
      <w:pPr>
        <w:rPr>
          <w:rFonts w:ascii="Times New Roman" w:hAnsi="Times New Roman" w:cs="Times New Roman"/>
        </w:rPr>
      </w:pPr>
      <w:r w:rsidRPr="00706635">
        <w:rPr>
          <w:rFonts w:ascii="Times New Roman" w:hAnsi="Times New Roman" w:cs="Times New Roman"/>
          <w:i/>
          <w:iCs/>
        </w:rPr>
        <w:t>Auksuolė Čepaitienė</w:t>
      </w:r>
    </w:p>
    <w:p w14:paraId="2926A7D3" w14:textId="77777777" w:rsidR="00706635" w:rsidRPr="00706635" w:rsidRDefault="00706635" w:rsidP="00706635">
      <w:pPr>
        <w:rPr>
          <w:rFonts w:ascii="Times New Roman" w:hAnsi="Times New Roman" w:cs="Times New Roman"/>
        </w:rPr>
      </w:pPr>
      <w:r w:rsidRPr="00706635">
        <w:rPr>
          <w:rFonts w:ascii="Times New Roman" w:hAnsi="Times New Roman" w:cs="Times New Roman"/>
          <w:b/>
          <w:bCs/>
        </w:rPr>
        <w:t> </w:t>
      </w:r>
    </w:p>
    <w:p w14:paraId="4B011840"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lastRenderedPageBreak/>
        <w:t>Giminystė yra esminė bendruomenės ir visuomenės sąrangą žyminti kategorija. Jos prasmės nusidriekia į socialinės tvarkos, tapatybės, nuosavybės, teisės, etniškumo ir tautiškumo ir kitus diskursus, akivaizdžius žmonių kasdienybėje, bendruomenės ir visuomenės organizacijoje, žmogaus gyvenimo eigoje ir socialinės būties tęstinume. Giminystė tai klasifikacinė kategorija ir savita terminijos sistema, grupinė tapatybė ir pavarde pagrįsta idėja, pažymėta jos ribas ženklinančiomis priešpriešomis „savas“ – „svetimas“, „savas“ – „kitas“, „artimas“ – „tolimas“. Tai istoriškai gyvuojanti idėja ir sinchroniška socialinė praktika.</w:t>
      </w:r>
    </w:p>
    <w:p w14:paraId="040C3DD9"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Giminystės tyrimai yra plati socialinės antropologijos sritis, nuo H. L. Morgano laikų laikoma viena svarbiausių antropologijos disciplinos temų. Įprasta, kad antropologai iš lauko tyrimų grįžta ne tik su savo temų, bet ir su giminystės aprašais. Tačiau antropologijos istoriografija liudija, kad giminystė ne visada sulaukia tiriamojo dėmesio. Antropologinis dėmesys giminystei visada juda paskui socialines aktualijas ir gyvenimiškas realijas (pvz., Boholm 1983; Segalen 1985; Bestard 1986; Strathern 1992; Edwards 1999; Carsten 2004; Parkin, Stone 2004; Daukšas 2007; Čepaitienė 2009, 2014 ir kt.). Programos ankstesni etapai pasiūlė mintį, kad giminystė Lietuvoje yra prieštaringas darinys (plg. Peletz 1995). Tai klasifikacinė sistema, gyvuojanti skirtinguose idėjos, taisyklės ir socialinės praktikos lygmenyse, kurie turi skirtingas, oficialiai įteisintas, liaudiškai gyvuojančias ar individualiai konstruotas perspektyvas. Jos kinta istoriškai, veikiamos politinių, religinių, ūkinių veiksnių ar mokslo (pvz., biologijos, genetikos) plėtros ir tuo pat metu persipina tarpusavyje ir tradiciškai išlaiko visuomenės socialinį ir kultūrinį savitumą (Čepaitienė 2009). Šiandien Lietuvoje, kaip ir kitose šalyse, paplitęs giminių istorijų rašymas ir jų poreikis liudija ir tai, kad giminystė yra žinojimas, pasakojimas ir atmintis, kaupiama kaip asmeninis paveldas genealogijose, rankraščiuose, nuotraukų albumuose, interneto tinklalapiuose, knygose.</w:t>
      </w:r>
    </w:p>
    <w:p w14:paraId="64AD6534"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Individualios programos tikslas – tęsti giminystės Lietuvoje tyrimus nuodugniai įsigilinant į ankstesniuose tyrimuose iškilusius klausimus ir tai apibendrinti monografijoje ir straipsniuose. Giminystės liaudiškieji vaizdiniai, modeliai ir supratimai, jos klasifikacinių aspektų, ideacinių raiškų ir socialinių praktikų savitumo analizė, lyties, individualumo, politikos ir santykio su kitomis socialinės organizacijos formomis įvertinimas bus pagrindiniai tiriamojo dėmesio laukai.</w:t>
      </w:r>
    </w:p>
    <w:p w14:paraId="6B105EA5"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Programa sieks nagrinėti: 1) giminystės sampratos savitumą organizuojančius veiksnius;  2) giminystės ir socialinės organizacijos lygmenų Lietuvoje skirtis ir santykius; 3) istorinio laiko, politikos, teisės ir norminimo aspektus giminystės sampratai pažinti; 4) šiuos klausimus analizuoti autorės lauko tyrimų ir kitų tyrėjų medžiagos pagrindu; 5) susieti šias užduotis su kitų programų teminėmis užduotimis. Etnografiniai tyrimai bus atliekami pasirinktose lokalinėse bendruomenėse, su giminystės tema susijusiose vietose (draugijose, archyvuose ir pan.) ir rankraštynuose bei muziejuose, kuriuose saugoma šiai temai vertinga etnografinė medžiaga. Temai pažinti reikšmingas ir autorės vykdomas LMT projektas Nr. LIP-109/201 „Jono Vitarto (Jan Witort) etnologinio palikimo leidimas“ (2016.09.01–2017.12.31).</w:t>
      </w:r>
    </w:p>
    <w:p w14:paraId="6E0BC937"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Empiriniai etnografiniai duomenys bus analizuojami vadovaujantis kontekstine prieiga bei lyginamuoju principu. Numatoma, kad individualios programos rezultatai bus apibendrinti mokslinių konferencijų pranešimuose, straipsniuose tarp jų ir preliminariais pavadinimais: „Giminystė ir lyties simetriškumas“, „Individualumas ir bendruomenė“, „Giminystės samprata ir </w:t>
      </w:r>
      <w:r w:rsidRPr="00706635">
        <w:rPr>
          <w:rFonts w:ascii="Times New Roman" w:hAnsi="Times New Roman" w:cs="Times New Roman"/>
        </w:rPr>
        <w:lastRenderedPageBreak/>
        <w:t>politiniai aspektai“ bei monografijoje preliminariu pavadinimu „Giminystė ir socialinė organizacija Lietuvoje: dabartis ir retrospekcija“.</w:t>
      </w:r>
    </w:p>
    <w:p w14:paraId="553324C3"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w:t>
      </w:r>
    </w:p>
    <w:p w14:paraId="26162854"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w:t>
      </w:r>
    </w:p>
    <w:p w14:paraId="3B15F00A" w14:textId="77777777" w:rsidR="00706635" w:rsidRPr="00706635" w:rsidRDefault="00706635" w:rsidP="00706635">
      <w:pPr>
        <w:rPr>
          <w:rFonts w:ascii="Times New Roman" w:hAnsi="Times New Roman" w:cs="Times New Roman"/>
        </w:rPr>
      </w:pPr>
      <w:r w:rsidRPr="00706635">
        <w:rPr>
          <w:rFonts w:ascii="Times New Roman" w:hAnsi="Times New Roman" w:cs="Times New Roman"/>
          <w:b/>
          <w:bCs/>
        </w:rPr>
        <w:t>Lietuvos tautodailės kaita: tapatybės, vertybės ir kontekstai</w:t>
      </w:r>
    </w:p>
    <w:p w14:paraId="53A67B16" w14:textId="77777777" w:rsidR="00706635" w:rsidRPr="00706635" w:rsidRDefault="00706635" w:rsidP="00706635">
      <w:pPr>
        <w:rPr>
          <w:rFonts w:ascii="Times New Roman" w:hAnsi="Times New Roman" w:cs="Times New Roman"/>
        </w:rPr>
      </w:pPr>
      <w:r w:rsidRPr="00706635">
        <w:rPr>
          <w:rFonts w:ascii="Times New Roman" w:hAnsi="Times New Roman" w:cs="Times New Roman"/>
          <w:i/>
          <w:iCs/>
        </w:rPr>
        <w:t>Vytautas Tumėnas</w:t>
      </w:r>
    </w:p>
    <w:p w14:paraId="34CCD176" w14:textId="77777777" w:rsidR="00706635" w:rsidRPr="00706635" w:rsidRDefault="00706635" w:rsidP="00706635">
      <w:pPr>
        <w:rPr>
          <w:rFonts w:ascii="Times New Roman" w:hAnsi="Times New Roman" w:cs="Times New Roman"/>
        </w:rPr>
      </w:pPr>
      <w:r w:rsidRPr="00706635">
        <w:rPr>
          <w:rFonts w:ascii="Times New Roman" w:hAnsi="Times New Roman" w:cs="Times New Roman"/>
          <w:i/>
          <w:iCs/>
        </w:rPr>
        <w:t> </w:t>
      </w:r>
    </w:p>
    <w:p w14:paraId="308C66DF"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Įsivyravus fragmentuotai, mozaikiškai kultūros sampratai, stiprėjant individualizmui ir silpnėjant bendruomeniniams saitams, ryškėja kultūrinės orientacijos poliarizacija tarp modernizacijos ir archaizacijos, globalizacijos ir įsivietinimo, religingumo ir sekuliarumo, tradicijų sekimo ar jų dekonstravimo, visuomenės darnaus sambūvio, integralumo ar segmentacijos ir susipriešinimo, regioninės, tautinės, kultūrinės, bendruomeninės tapatybės puoselėjimo ar jos niveliavimo vardan kultūrinio universalizmo (Tumėnas 2016). Todėl aktualūs tampa lietuvių etninės kultūros savitumo dabarties kultūros kontekste klausimai. Šiuolaikinė etninė kultūra, kaip nemedžiaginės kultūros paveldo reiškinys, susiduria su jos tradicinę sanklodą transformuojančiais iššūkiais: globalizacija ir mobilumu, išvietinimu, stiprėjančiu tarpkultūriniu dialogu, inovatyvumo kultu, individualizacija, nykstančiomis kaimo kultūros tradicijomis ir jų socialine terpe. Siekiant šiuolaikiškai formuluoti tautinės tapatybės diskursus ir išsaugoti valstybei etninės kultūros tęstinumą aktualūs tampa regioninių, lokalių kultūros ypatybių, tradicijų, simbolinių vertybių, savitumų, skirtumų ir įvairovės tyrimai, nauji etninės kultūros ir tautinės kultūros, mėgėjų meno bei kičo takoskyros apibrėžimai. Svarbu plėtoti ir gerokai platesnį kontekstualų požiūrį į tautodailę, kaip iš senosios tradicijos kilusį dabarties daugialypės kultūros intertekstualų segmentą, įtakojantį ir įtakojamą kitokios prigimties kultūrinių, socialinių raiškų.</w:t>
      </w:r>
    </w:p>
    <w:p w14:paraId="15534C09"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Tautodailė ir jos kūrėjai – reiškinys itin artimai susijęs su tautinės tapatybės diskursu, todėl ypač aktualu nagrinėti, kaip tapatumo, tradicijos, savosios ir kitos erdvės, bendruomenės, idealų lauko apibrėžimai, takoskyros reiškiasi specifinėje tautodailės raiškoje. Tautodailėje ypatingą vietą užima tradicijos koncepcija, jos samprata ir interpretacija. Reikšmingi ir simbolinio mąstymo tradicijos elementai  (Tumėnas 2014, 2016; Celms 2012). Todėl aktualu aiškintis, kokį vaidmenį dabartyje atlieka tautodailės ar iš jos tradicijos kilę simboliai, vertybės, idealai ir kaip jie siejasi su šiuolaikinėmis ekologijos, tvarios ir darnios plėtros nuostatomis. Kaip tai reiškiasi lokalinės, etnokultūrinės, bendruomeninės, tautinės tapatybės konstravimo procesuose. Pravartu apjungti simbolių tradicijos subjektyvizuotos bendruomeninės </w:t>
      </w:r>
      <w:r w:rsidRPr="00706635">
        <w:rPr>
          <w:rFonts w:ascii="Times New Roman" w:hAnsi="Times New Roman" w:cs="Times New Roman"/>
          <w:i/>
          <w:iCs/>
        </w:rPr>
        <w:t>emic</w:t>
      </w:r>
      <w:r w:rsidRPr="00706635">
        <w:rPr>
          <w:rFonts w:ascii="Times New Roman" w:hAnsi="Times New Roman" w:cs="Times New Roman"/>
        </w:rPr>
        <w:t xml:space="preserve"> interpretacijos tyrimus su objektyvizuota </w:t>
      </w:r>
      <w:r w:rsidRPr="00706635">
        <w:rPr>
          <w:rFonts w:ascii="Times New Roman" w:hAnsi="Times New Roman" w:cs="Times New Roman"/>
          <w:i/>
          <w:iCs/>
        </w:rPr>
        <w:t>etic</w:t>
      </w:r>
      <w:r w:rsidRPr="00706635">
        <w:rPr>
          <w:rFonts w:ascii="Times New Roman" w:hAnsi="Times New Roman" w:cs="Times New Roman"/>
        </w:rPr>
        <w:t xml:space="preserve"> pobūdžio analize. Atskiri tautodailės formų ir semantikos raidos bei plėtros aspektai tampriai susiję ir su etnomatematikos, kultūrinės astronomijos, archeologijos tyrimų lauku. Plėtodami Rytų Europos etnologijai būdingą požiūrį į vietinę istorinę perspektyvą, diachroniškai nagrinėdami tautodailės reiškinio kontekstus, susiduriame ne tik su nutolusiais geografiškai arba laike faktais, bet ir tolimo reiškinio panašumo arba artimo reiškinio nepanašumo priešprieša. Kartais tolimos bendruomenės, dėl jų vertybių, idealų gali būti iškeliamos, kaip ,,labiau savos”, artimesnės už kaimynines. Tyrimo rezultatai bus naudingi ir puoselėjant šalies įvaizdį, ugdant simbolinio, meninio mąstymo kompetencijas.</w:t>
      </w:r>
    </w:p>
    <w:p w14:paraId="3798B2A3"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lastRenderedPageBreak/>
        <w:t>Projekto tikslas – tyrinėti tautodailės ir visos vizualiosios etninės kultūros srities bei jos kūrėjų ir puoselėtojų vaidmenį formuojant šiuolaikinę lietuvių tapatybę globalizacijos, tradicijos ir modernizacijos sandūros ar priešpriešos kontekste.</w:t>
      </w:r>
    </w:p>
    <w:p w14:paraId="7809E7FC"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Tyrimo uždaviniai: 1) aiškintis teorinius ir metodologinius šiuolaikinės tautodailės ypatybių, savitumo ir išskirtinumo visos kultūros lauke apibrėžimo ir tyrimų klausimus. Nagrinėti jos santykį su etnine kultūra, profesionaliąja kultūra, regionine kultūra, nematerialiojo paveldo reiškiniu; 2) nagrinėti tautodailės intertekstualumą, parodyti tradicijos, antimodernumo ir modernizacijos, inovatyvumo ir archaizacijos sąveiką šiuolaikinėje tautodailėje, jos įtaką ir sklaidą šiuolaikinėje kultūroje; 3) plėtoti tautodailės etnosemiotinius tyrimus; 4) analizuoti sociokultūrinius tautodailės reiškinio aspektus; etnokultūrinės tapatybės diskursus.</w:t>
      </w:r>
    </w:p>
    <w:p w14:paraId="2F15A768"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Tyrimo rezultatai bus skelbiami 3 straipsniuose, monografijoje preliminariu pavadinimu ,,Lietuvių tekstilės ornamento tradicija ir jos kontekstai: savi ir tarpkultūriniai bruožai“ ir 4 pranešimuose mokslinėse konferencijose.</w:t>
      </w:r>
    </w:p>
    <w:p w14:paraId="6CC41A2B"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w:t>
      </w:r>
    </w:p>
    <w:p w14:paraId="3A2CD836"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w:t>
      </w:r>
    </w:p>
    <w:p w14:paraId="656F5B5E" w14:textId="77777777" w:rsidR="00706635" w:rsidRPr="00706635" w:rsidRDefault="00706635" w:rsidP="00706635">
      <w:pPr>
        <w:rPr>
          <w:rFonts w:ascii="Times New Roman" w:hAnsi="Times New Roman" w:cs="Times New Roman"/>
        </w:rPr>
      </w:pPr>
      <w:r w:rsidRPr="00706635">
        <w:rPr>
          <w:rFonts w:ascii="Times New Roman" w:hAnsi="Times New Roman" w:cs="Times New Roman"/>
          <w:b/>
          <w:bCs/>
        </w:rPr>
        <w:t>Laukiami rezultatai</w:t>
      </w:r>
    </w:p>
    <w:p w14:paraId="7C11177C" w14:textId="77777777" w:rsidR="00706635" w:rsidRPr="00706635" w:rsidRDefault="00706635" w:rsidP="00706635">
      <w:pPr>
        <w:numPr>
          <w:ilvl w:val="0"/>
          <w:numId w:val="3"/>
        </w:numPr>
        <w:rPr>
          <w:rFonts w:ascii="Times New Roman" w:hAnsi="Times New Roman" w:cs="Times New Roman"/>
        </w:rPr>
      </w:pPr>
      <w:r w:rsidRPr="00706635">
        <w:rPr>
          <w:rFonts w:ascii="Times New Roman" w:hAnsi="Times New Roman" w:cs="Times New Roman"/>
        </w:rPr>
        <w:t>Planuojame paskelbti 14 mokslinių straipsnių Lietuvos ir užsienio mokslo žurnaluose;</w:t>
      </w:r>
    </w:p>
    <w:p w14:paraId="36BEF74B" w14:textId="77777777" w:rsidR="00706635" w:rsidRPr="00706635" w:rsidRDefault="00706635" w:rsidP="00706635">
      <w:pPr>
        <w:numPr>
          <w:ilvl w:val="0"/>
          <w:numId w:val="3"/>
        </w:numPr>
        <w:rPr>
          <w:rFonts w:ascii="Times New Roman" w:hAnsi="Times New Roman" w:cs="Times New Roman"/>
        </w:rPr>
      </w:pPr>
      <w:r w:rsidRPr="00706635">
        <w:rPr>
          <w:rFonts w:ascii="Times New Roman" w:hAnsi="Times New Roman" w:cs="Times New Roman"/>
        </w:rPr>
        <w:t>esant galimybėms, sudaryti teminio mokslinio žurnalo skyrių / straipsnių rinkinį;</w:t>
      </w:r>
    </w:p>
    <w:p w14:paraId="5721CCD7" w14:textId="77777777" w:rsidR="00706635" w:rsidRPr="00706635" w:rsidRDefault="00706635" w:rsidP="00706635">
      <w:pPr>
        <w:numPr>
          <w:ilvl w:val="0"/>
          <w:numId w:val="3"/>
        </w:numPr>
        <w:rPr>
          <w:rFonts w:ascii="Times New Roman" w:hAnsi="Times New Roman" w:cs="Times New Roman"/>
        </w:rPr>
      </w:pPr>
      <w:r w:rsidRPr="00706635">
        <w:rPr>
          <w:rFonts w:ascii="Times New Roman" w:hAnsi="Times New Roman" w:cs="Times New Roman"/>
        </w:rPr>
        <w:t xml:space="preserve">parašyti 3 monografijas preliminariais pavadinimais A. Čepaitienė „Giminystė ir socialinė organizacija Lietuvoje: dabartis ir retrospekcija“, V. Savoniakaitė „Apmąstant </w:t>
      </w:r>
      <w:r w:rsidRPr="00706635">
        <w:rPr>
          <w:rFonts w:ascii="Times New Roman" w:hAnsi="Times New Roman" w:cs="Times New Roman"/>
          <w:i/>
          <w:iCs/>
        </w:rPr>
        <w:t>lietuviškumą</w:t>
      </w:r>
      <w:r w:rsidRPr="00706635">
        <w:rPr>
          <w:rFonts w:ascii="Times New Roman" w:hAnsi="Times New Roman" w:cs="Times New Roman"/>
        </w:rPr>
        <w:t>“ ir V. Tumėnas ,,Lietuvių tekstilės ornamento tradicija ir jos kontekstai: savi ir tarpkultūriniai bruožai“;</w:t>
      </w:r>
    </w:p>
    <w:p w14:paraId="46BC30B7" w14:textId="77777777" w:rsidR="00706635" w:rsidRPr="00706635" w:rsidRDefault="00706635" w:rsidP="00706635">
      <w:pPr>
        <w:numPr>
          <w:ilvl w:val="0"/>
          <w:numId w:val="3"/>
        </w:numPr>
        <w:rPr>
          <w:rFonts w:ascii="Times New Roman" w:hAnsi="Times New Roman" w:cs="Times New Roman"/>
        </w:rPr>
      </w:pPr>
      <w:r w:rsidRPr="00706635">
        <w:rPr>
          <w:rFonts w:ascii="Times New Roman" w:hAnsi="Times New Roman" w:cs="Times New Roman"/>
        </w:rPr>
        <w:t>surengti mokslinę konferenciją;</w:t>
      </w:r>
    </w:p>
    <w:p w14:paraId="3CA5C9CD" w14:textId="77777777" w:rsidR="00706635" w:rsidRPr="00706635" w:rsidRDefault="00706635" w:rsidP="00706635">
      <w:pPr>
        <w:numPr>
          <w:ilvl w:val="0"/>
          <w:numId w:val="3"/>
        </w:numPr>
        <w:rPr>
          <w:rFonts w:ascii="Times New Roman" w:hAnsi="Times New Roman" w:cs="Times New Roman"/>
        </w:rPr>
      </w:pPr>
      <w:r w:rsidRPr="00706635">
        <w:rPr>
          <w:rFonts w:ascii="Times New Roman" w:hAnsi="Times New Roman" w:cs="Times New Roman"/>
        </w:rPr>
        <w:t>mokslinius tyrimus pristatyti tarptautinėse ir nacionalinėse konferencijose Lietuvoje ir užsienyje;</w:t>
      </w:r>
    </w:p>
    <w:p w14:paraId="3F3B97D6" w14:textId="77777777" w:rsidR="00706635" w:rsidRPr="00706635" w:rsidRDefault="00706635" w:rsidP="00706635">
      <w:pPr>
        <w:numPr>
          <w:ilvl w:val="0"/>
          <w:numId w:val="3"/>
        </w:numPr>
        <w:rPr>
          <w:rFonts w:ascii="Times New Roman" w:hAnsi="Times New Roman" w:cs="Times New Roman"/>
        </w:rPr>
      </w:pPr>
      <w:r w:rsidRPr="00706635">
        <w:rPr>
          <w:rFonts w:ascii="Times New Roman" w:hAnsi="Times New Roman" w:cs="Times New Roman"/>
        </w:rPr>
        <w:t>ugdyti jaunus mokslininkus – doktorantus, kurių tyrimų dalis siejasi su programos tikslais ir uždaviniais;</w:t>
      </w:r>
    </w:p>
    <w:p w14:paraId="6C3CC8D4" w14:textId="77777777" w:rsidR="00706635" w:rsidRPr="00706635" w:rsidRDefault="00706635" w:rsidP="00706635">
      <w:pPr>
        <w:numPr>
          <w:ilvl w:val="0"/>
          <w:numId w:val="3"/>
        </w:numPr>
        <w:rPr>
          <w:rFonts w:ascii="Times New Roman" w:hAnsi="Times New Roman" w:cs="Times New Roman"/>
        </w:rPr>
      </w:pPr>
      <w:r w:rsidRPr="00706635">
        <w:rPr>
          <w:rFonts w:ascii="Times New Roman" w:hAnsi="Times New Roman" w:cs="Times New Roman"/>
        </w:rPr>
        <w:t>mokslo tyrimus skleisti viešose paskaitose, seminaruose ir kt.</w:t>
      </w:r>
    </w:p>
    <w:p w14:paraId="72F14FEB"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w:t>
      </w:r>
    </w:p>
    <w:p w14:paraId="2E93E195"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w:t>
      </w:r>
    </w:p>
    <w:p w14:paraId="7A41EAAA" w14:textId="77777777" w:rsidR="00706635" w:rsidRPr="00706635" w:rsidRDefault="00706635" w:rsidP="00706635">
      <w:pPr>
        <w:rPr>
          <w:rFonts w:ascii="Times New Roman" w:hAnsi="Times New Roman" w:cs="Times New Roman"/>
        </w:rPr>
      </w:pPr>
      <w:r w:rsidRPr="00706635">
        <w:rPr>
          <w:rFonts w:ascii="Times New Roman" w:hAnsi="Times New Roman" w:cs="Times New Roman"/>
          <w:b/>
          <w:bCs/>
        </w:rPr>
        <w:t>Literatūra</w:t>
      </w:r>
    </w:p>
    <w:p w14:paraId="4DD47E48"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w:t>
      </w:r>
    </w:p>
    <w:p w14:paraId="6BFD7A2D"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Amit Vered. 2012. Community and Disjuncture: The Creativity and Uncertainty of Everyday Engagement, V. Amit, N. Rapport </w:t>
      </w:r>
      <w:r w:rsidRPr="00706635">
        <w:rPr>
          <w:rFonts w:ascii="Times New Roman" w:hAnsi="Times New Roman" w:cs="Times New Roman"/>
          <w:i/>
          <w:iCs/>
        </w:rPr>
        <w:t>Community, Cosmopolitanism and the Problem of Human Commonality</w:t>
      </w:r>
      <w:r w:rsidRPr="00706635">
        <w:rPr>
          <w:rFonts w:ascii="Times New Roman" w:hAnsi="Times New Roman" w:cs="Times New Roman"/>
        </w:rPr>
        <w:t>. London: Pluto Press, p. 3–73.</w:t>
      </w:r>
    </w:p>
    <w:p w14:paraId="7645115F"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lastRenderedPageBreak/>
        <w:t xml:space="preserve">Andriulis Vytautas. 2003. </w:t>
      </w:r>
      <w:r w:rsidRPr="00706635">
        <w:rPr>
          <w:rFonts w:ascii="Times New Roman" w:hAnsi="Times New Roman" w:cs="Times New Roman"/>
          <w:i/>
          <w:iCs/>
        </w:rPr>
        <w:t>Lietuvos Statutų (1529, 1566, 1588) šeimos teisė</w:t>
      </w:r>
      <w:r w:rsidRPr="00706635">
        <w:rPr>
          <w:rFonts w:ascii="Times New Roman" w:hAnsi="Times New Roman" w:cs="Times New Roman"/>
        </w:rPr>
        <w:t>. Vilnius: Teisinės informacijos centras.</w:t>
      </w:r>
    </w:p>
    <w:p w14:paraId="52B8619F"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Banton Michael. 2015. </w:t>
      </w:r>
      <w:r w:rsidRPr="00706635">
        <w:rPr>
          <w:rFonts w:ascii="Times New Roman" w:hAnsi="Times New Roman" w:cs="Times New Roman"/>
          <w:i/>
          <w:iCs/>
        </w:rPr>
        <w:t>What We Now Know About Race and Ethnicity</w:t>
      </w:r>
      <w:r w:rsidRPr="00706635">
        <w:rPr>
          <w:rFonts w:ascii="Times New Roman" w:hAnsi="Times New Roman" w:cs="Times New Roman"/>
        </w:rPr>
        <w:t>. New York, Oxford: Berghahn Books.</w:t>
      </w:r>
    </w:p>
    <w:p w14:paraId="0685F133"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Baumann G., Gingrich A. (eds.) 2004. </w:t>
      </w:r>
      <w:r w:rsidRPr="00706635">
        <w:rPr>
          <w:rFonts w:ascii="Times New Roman" w:hAnsi="Times New Roman" w:cs="Times New Roman"/>
          <w:i/>
          <w:iCs/>
        </w:rPr>
        <w:t>Grammars of Identity / Alterity: A Structural Approach</w:t>
      </w:r>
      <w:r w:rsidRPr="00706635">
        <w:rPr>
          <w:rFonts w:ascii="Times New Roman" w:hAnsi="Times New Roman" w:cs="Times New Roman"/>
        </w:rPr>
        <w:t>: 3–17. New York, Oxford: Berghahn Books.</w:t>
      </w:r>
    </w:p>
    <w:p w14:paraId="5B82DC3C"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Bestard-Camps Joan. 1986. </w:t>
      </w:r>
      <w:r w:rsidRPr="00706635">
        <w:rPr>
          <w:rFonts w:ascii="Times New Roman" w:hAnsi="Times New Roman" w:cs="Times New Roman"/>
          <w:i/>
          <w:iCs/>
        </w:rPr>
        <w:t>What's in a Relative: Household and Family in Formentera</w:t>
      </w:r>
      <w:r w:rsidRPr="00706635">
        <w:rPr>
          <w:rFonts w:ascii="Times New Roman" w:hAnsi="Times New Roman" w:cs="Times New Roman"/>
        </w:rPr>
        <w:t>. New York/Oxford: Berg Publishers Limited.</w:t>
      </w:r>
    </w:p>
    <w:p w14:paraId="4647D82B"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Boholm Asa. 1983. </w:t>
      </w:r>
      <w:r w:rsidRPr="00706635">
        <w:rPr>
          <w:rFonts w:ascii="Times New Roman" w:hAnsi="Times New Roman" w:cs="Times New Roman"/>
          <w:i/>
          <w:iCs/>
        </w:rPr>
        <w:t>Swedish Kinship: An Exploration into Cultural Processes of Belonging and Continuity</w:t>
      </w:r>
      <w:r w:rsidRPr="00706635">
        <w:rPr>
          <w:rFonts w:ascii="Times New Roman" w:hAnsi="Times New Roman" w:cs="Times New Roman"/>
        </w:rPr>
        <w:t>. Goteborg: Gothenburg University.</w:t>
      </w:r>
    </w:p>
    <w:p w14:paraId="4D3CB273"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Buivydienė Rūta. 1997. </w:t>
      </w:r>
      <w:r w:rsidRPr="00706635">
        <w:rPr>
          <w:rFonts w:ascii="Times New Roman" w:hAnsi="Times New Roman" w:cs="Times New Roman"/>
          <w:i/>
          <w:iCs/>
        </w:rPr>
        <w:t>Vedybų giminystės pavadinimai</w:t>
      </w:r>
      <w:r w:rsidRPr="00706635">
        <w:rPr>
          <w:rFonts w:ascii="Times New Roman" w:hAnsi="Times New Roman" w:cs="Times New Roman"/>
        </w:rPr>
        <w:t>. Vilnius: Mokslo ir enciklopedijų leidybos institutas.</w:t>
      </w:r>
    </w:p>
    <w:p w14:paraId="2C96D4E6"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Carsten Janette. 2004. </w:t>
      </w:r>
      <w:r w:rsidRPr="00706635">
        <w:rPr>
          <w:rFonts w:ascii="Times New Roman" w:hAnsi="Times New Roman" w:cs="Times New Roman"/>
          <w:i/>
          <w:iCs/>
        </w:rPr>
        <w:t>After Kinship</w:t>
      </w:r>
      <w:r w:rsidRPr="00706635">
        <w:rPr>
          <w:rFonts w:ascii="Times New Roman" w:hAnsi="Times New Roman" w:cs="Times New Roman"/>
        </w:rPr>
        <w:t>. Cambridge: Cambridge University Press.</w:t>
      </w:r>
    </w:p>
    <w:p w14:paraId="31723D58"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Celms V. 2012. </w:t>
      </w:r>
      <w:r w:rsidRPr="00706635">
        <w:rPr>
          <w:rFonts w:ascii="Times New Roman" w:hAnsi="Times New Roman" w:cs="Times New Roman"/>
          <w:i/>
          <w:iCs/>
        </w:rPr>
        <w:t>Baltų raštai ir ženklai</w:t>
      </w:r>
      <w:r w:rsidRPr="00706635">
        <w:rPr>
          <w:rFonts w:ascii="Times New Roman" w:hAnsi="Times New Roman" w:cs="Times New Roman"/>
        </w:rPr>
        <w:t>, Vilnius: Mintis.</w:t>
      </w:r>
    </w:p>
    <w:p w14:paraId="06A81EE1"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Chalmers F. G. 1981. Art Education as Ethnology, Studies in Art Education, 22 (3): 6–14.</w:t>
      </w:r>
    </w:p>
    <w:p w14:paraId="7AB56345"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Čepaitienė Auksuolė. 2014. Proximity, Interaction and Social Organization in Lithuania (Artimumas, sąveika ir socialinė organizacija Lietuvoje), </w:t>
      </w:r>
      <w:r w:rsidRPr="00706635">
        <w:rPr>
          <w:rFonts w:ascii="Times New Roman" w:hAnsi="Times New Roman" w:cs="Times New Roman"/>
          <w:i/>
          <w:iCs/>
        </w:rPr>
        <w:t>Lituanus</w:t>
      </w:r>
      <w:r w:rsidRPr="00706635">
        <w:rPr>
          <w:rFonts w:ascii="Times New Roman" w:hAnsi="Times New Roman" w:cs="Times New Roman"/>
        </w:rPr>
        <w:t xml:space="preserve"> 60(4): 27–42.</w:t>
      </w:r>
    </w:p>
    <w:p w14:paraId="1BAE3D7D"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Čepaitienė Auksuolė. 2009. Imagining Assisted Reproductive Technologies: Family, Kinship and ‚Local Thinking‘ in Lithuania, Edwards J., Salazar C. (eds). </w:t>
      </w:r>
      <w:r w:rsidRPr="00706635">
        <w:rPr>
          <w:rFonts w:ascii="Times New Roman" w:hAnsi="Times New Roman" w:cs="Times New Roman"/>
          <w:i/>
          <w:iCs/>
        </w:rPr>
        <w:t>European Kinship in the Age of Biotechnology</w:t>
      </w:r>
      <w:r w:rsidRPr="00706635">
        <w:rPr>
          <w:rFonts w:ascii="Times New Roman" w:hAnsi="Times New Roman" w:cs="Times New Roman"/>
        </w:rPr>
        <w:t>, New York and Oxford: Berghahn Books, 29–44.</w:t>
      </w:r>
    </w:p>
    <w:p w14:paraId="06799BC9"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Daukšas Darius. 2007. The Transmission of Ethnicity: Family and State. A Lithuanian Perspective, Wade P. (ed.). </w:t>
      </w:r>
      <w:r w:rsidRPr="00706635">
        <w:rPr>
          <w:rFonts w:ascii="Times New Roman" w:hAnsi="Times New Roman" w:cs="Times New Roman"/>
          <w:i/>
          <w:iCs/>
        </w:rPr>
        <w:t>Race, Ethnicity and Nation: Perspectives from Kinship and Genetics</w:t>
      </w:r>
      <w:r w:rsidRPr="00706635">
        <w:rPr>
          <w:rFonts w:ascii="Times New Roman" w:hAnsi="Times New Roman" w:cs="Times New Roman"/>
        </w:rPr>
        <w:t>. Oxford, New York: Berghahn Books, 145–169.</w:t>
      </w:r>
    </w:p>
    <w:p w14:paraId="025A2A6A"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Edwards Jeanette. 1999. </w:t>
      </w:r>
      <w:r w:rsidRPr="00706635">
        <w:rPr>
          <w:rFonts w:ascii="Times New Roman" w:hAnsi="Times New Roman" w:cs="Times New Roman"/>
          <w:i/>
          <w:iCs/>
        </w:rPr>
        <w:t>Born and Bred: Idioms of Kinship and New Reproductive Technologies in England</w:t>
      </w:r>
      <w:r w:rsidRPr="00706635">
        <w:rPr>
          <w:rFonts w:ascii="Times New Roman" w:hAnsi="Times New Roman" w:cs="Times New Roman"/>
        </w:rPr>
        <w:t>. Oxford: Oxford University Press.</w:t>
      </w:r>
    </w:p>
    <w:p w14:paraId="5819E76B"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Eriksen Thomas Hylland. 2001. </w:t>
      </w:r>
      <w:r w:rsidRPr="00706635">
        <w:rPr>
          <w:rFonts w:ascii="Times New Roman" w:hAnsi="Times New Roman" w:cs="Times New Roman"/>
          <w:i/>
          <w:iCs/>
        </w:rPr>
        <w:t>Small Places, Large Issues</w:t>
      </w:r>
      <w:r w:rsidRPr="00706635">
        <w:rPr>
          <w:rFonts w:ascii="Times New Roman" w:hAnsi="Times New Roman" w:cs="Times New Roman"/>
        </w:rPr>
        <w:t>. London: Pluto Press.</w:t>
      </w:r>
    </w:p>
    <w:p w14:paraId="74CFD594"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Eriksen Thomas Hylland. 2016. </w:t>
      </w:r>
      <w:r w:rsidRPr="00706635">
        <w:rPr>
          <w:rFonts w:ascii="Times New Roman" w:hAnsi="Times New Roman" w:cs="Times New Roman"/>
          <w:i/>
          <w:iCs/>
        </w:rPr>
        <w:t>Overheating: An Anthropology of Accelerated Change</w:t>
      </w:r>
      <w:r w:rsidRPr="00706635">
        <w:rPr>
          <w:rFonts w:ascii="Times New Roman" w:hAnsi="Times New Roman" w:cs="Times New Roman"/>
        </w:rPr>
        <w:t>. London: Pluto Press.</w:t>
      </w:r>
    </w:p>
    <w:p w14:paraId="64417A36"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Fowler Brigid. 2004. Fuzzing Citizenship, Nationalising Political Space: A Framework for Interpreting the Hungarian ‘Status Law’ as a New Form of Kin-state Policy in Central and Eastern Europe, Kántor Z. et al. (eds.). </w:t>
      </w:r>
      <w:r w:rsidRPr="00706635">
        <w:rPr>
          <w:rFonts w:ascii="Times New Roman" w:hAnsi="Times New Roman" w:cs="Times New Roman"/>
          <w:i/>
          <w:iCs/>
        </w:rPr>
        <w:t>The Hungarian Status Law: Nation Building and/or Minority Protection. Slavic Eurasian Studies</w:t>
      </w:r>
      <w:r w:rsidRPr="00706635">
        <w:rPr>
          <w:rFonts w:ascii="Times New Roman" w:hAnsi="Times New Roman" w:cs="Times New Roman"/>
        </w:rPr>
        <w:t xml:space="preserve"> 4: 177–238. Sapporo: Hokkaido University.</w:t>
      </w:r>
    </w:p>
    <w:p w14:paraId="3EFA55BD"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Gingrich Andre. 2004. Conceptualising Identities: Anthropological Alternatives to Essentialising Difference and Moralizing about Othering, Baumann G., Gingrich A., eds. </w:t>
      </w:r>
      <w:r w:rsidRPr="00706635">
        <w:rPr>
          <w:rFonts w:ascii="Times New Roman" w:hAnsi="Times New Roman" w:cs="Times New Roman"/>
          <w:i/>
          <w:iCs/>
        </w:rPr>
        <w:t>Grammars of Identity / Alterity: A Structural Approach</w:t>
      </w:r>
      <w:r w:rsidRPr="00706635">
        <w:rPr>
          <w:rFonts w:ascii="Times New Roman" w:hAnsi="Times New Roman" w:cs="Times New Roman"/>
        </w:rPr>
        <w:t>: 3–17. New York, Oxford: Berghahn Books.</w:t>
      </w:r>
    </w:p>
    <w:p w14:paraId="24B8119F"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lastRenderedPageBreak/>
        <w:t xml:space="preserve">Gingrich Andre, Banks Marcus (eds.) 2006. </w:t>
      </w:r>
      <w:r w:rsidRPr="00706635">
        <w:rPr>
          <w:rFonts w:ascii="Times New Roman" w:hAnsi="Times New Roman" w:cs="Times New Roman"/>
          <w:i/>
          <w:iCs/>
        </w:rPr>
        <w:t>Neo-nationalism in Europe&amp;Beyond</w:t>
      </w:r>
      <w:r w:rsidRPr="00706635">
        <w:rPr>
          <w:rFonts w:ascii="Times New Roman" w:hAnsi="Times New Roman" w:cs="Times New Roman"/>
        </w:rPr>
        <w:t>. New York, Oxford: Berghahn Books.</w:t>
      </w:r>
    </w:p>
    <w:p w14:paraId="4488D20F"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Glăveanu V. P. 2014. Creativity, identity, and representation: Towards a socio-cultural theory of creative identity, </w:t>
      </w:r>
      <w:hyperlink r:id="rId7" w:history="1">
        <w:r w:rsidRPr="00706635">
          <w:rPr>
            <w:rStyle w:val="Hyperlink"/>
            <w:rFonts w:ascii="Times New Roman" w:hAnsi="Times New Roman" w:cs="Times New Roman"/>
            <w:i/>
            <w:iCs/>
          </w:rPr>
          <w:t>New Ideas in Psychology</w:t>
        </w:r>
      </w:hyperlink>
      <w:r w:rsidRPr="00706635">
        <w:rPr>
          <w:rFonts w:ascii="Times New Roman" w:hAnsi="Times New Roman" w:cs="Times New Roman"/>
          <w:i/>
          <w:iCs/>
        </w:rPr>
        <w:t>,</w:t>
      </w:r>
      <w:r w:rsidRPr="00706635">
        <w:rPr>
          <w:rFonts w:ascii="Times New Roman" w:hAnsi="Times New Roman" w:cs="Times New Roman"/>
        </w:rPr>
        <w:t xml:space="preserve"> </w:t>
      </w:r>
      <w:hyperlink r:id="rId8" w:history="1">
        <w:r w:rsidRPr="00706635">
          <w:rPr>
            <w:rStyle w:val="Hyperlink"/>
            <w:rFonts w:ascii="Times New Roman" w:hAnsi="Times New Roman" w:cs="Times New Roman"/>
          </w:rPr>
          <w:t>Vol. 34</w:t>
        </w:r>
      </w:hyperlink>
      <w:r w:rsidRPr="00706635">
        <w:rPr>
          <w:rFonts w:ascii="Times New Roman" w:hAnsi="Times New Roman" w:cs="Times New Roman"/>
        </w:rPr>
        <w:t>, August: 12–21.</w:t>
      </w:r>
    </w:p>
    <w:p w14:paraId="4FEF665C"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Gupta Akhil, Sharma Aradhana. 2006. Globalization and Postcolonial States, </w:t>
      </w:r>
      <w:r w:rsidRPr="00706635">
        <w:rPr>
          <w:rFonts w:ascii="Times New Roman" w:hAnsi="Times New Roman" w:cs="Times New Roman"/>
          <w:i/>
          <w:iCs/>
        </w:rPr>
        <w:t>Current Anthropology</w:t>
      </w:r>
      <w:r w:rsidRPr="00706635">
        <w:rPr>
          <w:rFonts w:ascii="Times New Roman" w:hAnsi="Times New Roman" w:cs="Times New Roman"/>
        </w:rPr>
        <w:t xml:space="preserve"> 47(2): 277–307.</w:t>
      </w:r>
    </w:p>
    <w:p w14:paraId="2E36BA41"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Herb Guntram. 1999. National Identity and Territory, Herb G., Kaplan D. (eds.). </w:t>
      </w:r>
      <w:r w:rsidRPr="00706635">
        <w:rPr>
          <w:rFonts w:ascii="Times New Roman" w:hAnsi="Times New Roman" w:cs="Times New Roman"/>
          <w:i/>
          <w:iCs/>
        </w:rPr>
        <w:t>Nested Identities</w:t>
      </w:r>
      <w:r w:rsidRPr="00706635">
        <w:rPr>
          <w:rFonts w:ascii="Times New Roman" w:hAnsi="Times New Roman" w:cs="Times New Roman"/>
        </w:rPr>
        <w:t>: 9–30. Oxford: Rowman &amp; Littlefield Publishers.</w:t>
      </w:r>
    </w:p>
    <w:p w14:paraId="0494197F"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Parkin Robert, Stone Linda (eds). 2004. </w:t>
      </w:r>
      <w:r w:rsidRPr="00706635">
        <w:rPr>
          <w:rFonts w:ascii="Times New Roman" w:hAnsi="Times New Roman" w:cs="Times New Roman"/>
          <w:i/>
          <w:iCs/>
        </w:rPr>
        <w:t>Kinship and Family: An Anthropological Reader</w:t>
      </w:r>
      <w:r w:rsidRPr="00706635">
        <w:rPr>
          <w:rFonts w:ascii="Times New Roman" w:hAnsi="Times New Roman" w:cs="Times New Roman"/>
        </w:rPr>
        <w:t>.  Oxford: Blackwell Publishing.</w:t>
      </w:r>
    </w:p>
    <w:p w14:paraId="40A2D45C"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Rapport, Nigel and Overing, Joanna. </w:t>
      </w:r>
      <w:r w:rsidRPr="00706635">
        <w:rPr>
          <w:rFonts w:ascii="Times New Roman" w:hAnsi="Times New Roman" w:cs="Times New Roman"/>
          <w:i/>
          <w:iCs/>
        </w:rPr>
        <w:t>Social and Cultural Anthropology: The Key Concepts.</w:t>
      </w:r>
      <w:r w:rsidRPr="00706635">
        <w:rPr>
          <w:rFonts w:ascii="Times New Roman" w:hAnsi="Times New Roman" w:cs="Times New Roman"/>
        </w:rPr>
        <w:t xml:space="preserve"> London and New York: Routledge, 2007.</w:t>
      </w:r>
    </w:p>
    <w:p w14:paraId="41B9A23E"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Savoniakaitė Vida. 2014. Įvadas: ar pažįstame </w:t>
      </w:r>
      <w:r w:rsidRPr="00706635">
        <w:rPr>
          <w:rFonts w:ascii="Times New Roman" w:hAnsi="Times New Roman" w:cs="Times New Roman"/>
          <w:i/>
          <w:iCs/>
        </w:rPr>
        <w:t>sava</w:t>
      </w:r>
      <w:r w:rsidRPr="00706635">
        <w:rPr>
          <w:rFonts w:ascii="Times New Roman" w:hAnsi="Times New Roman" w:cs="Times New Roman"/>
        </w:rPr>
        <w:t xml:space="preserve"> ir </w:t>
      </w:r>
      <w:r w:rsidRPr="00706635">
        <w:rPr>
          <w:rFonts w:ascii="Times New Roman" w:hAnsi="Times New Roman" w:cs="Times New Roman"/>
          <w:i/>
          <w:iCs/>
        </w:rPr>
        <w:t xml:space="preserve">kita?, </w:t>
      </w:r>
      <w:r w:rsidRPr="00706635">
        <w:rPr>
          <w:rFonts w:ascii="Times New Roman" w:hAnsi="Times New Roman" w:cs="Times New Roman"/>
        </w:rPr>
        <w:t xml:space="preserve">V. Savoniakaitė (sud.) </w:t>
      </w:r>
      <w:r w:rsidRPr="00706635">
        <w:rPr>
          <w:rFonts w:ascii="Times New Roman" w:hAnsi="Times New Roman" w:cs="Times New Roman"/>
          <w:i/>
          <w:iCs/>
        </w:rPr>
        <w:t>Savas ir kitas šiuolaikiniais požiūriais</w:t>
      </w:r>
      <w:r w:rsidRPr="00706635">
        <w:rPr>
          <w:rFonts w:ascii="Times New Roman" w:hAnsi="Times New Roman" w:cs="Times New Roman"/>
        </w:rPr>
        <w:t>: 11–33. Vilnius: LII leidykla. ISBN 978-9955-847-80-9.</w:t>
      </w:r>
    </w:p>
    <w:p w14:paraId="0991EFAE"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Merkienė Regina (sud.). 1994. </w:t>
      </w:r>
      <w:r w:rsidRPr="00706635">
        <w:rPr>
          <w:rFonts w:ascii="Times New Roman" w:hAnsi="Times New Roman" w:cs="Times New Roman"/>
          <w:i/>
          <w:iCs/>
        </w:rPr>
        <w:t>Etninė kultūra ir tautinis atgimimas</w:t>
      </w:r>
      <w:r w:rsidRPr="00706635">
        <w:rPr>
          <w:rFonts w:ascii="Times New Roman" w:hAnsi="Times New Roman" w:cs="Times New Roman"/>
        </w:rPr>
        <w:t>. Vilnius: Lietuvos istorijos institutas.</w:t>
      </w:r>
    </w:p>
    <w:p w14:paraId="3EA4A0CE"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Milius Vacys. 1994. Vytauto Didžiojo universiteto įnašas tyrinėjant etninę kultūrą</w:t>
      </w:r>
      <w:r w:rsidRPr="00706635">
        <w:rPr>
          <w:rFonts w:ascii="Times New Roman" w:hAnsi="Times New Roman" w:cs="Times New Roman"/>
          <w:i/>
          <w:iCs/>
        </w:rPr>
        <w:t xml:space="preserve">, Liaudies kultūra 1, </w:t>
      </w:r>
      <w:r w:rsidRPr="00706635">
        <w:rPr>
          <w:rFonts w:ascii="Times New Roman" w:hAnsi="Times New Roman" w:cs="Times New Roman"/>
        </w:rPr>
        <w:t>p. 45–47.</w:t>
      </w:r>
    </w:p>
    <w:p w14:paraId="4CB9DA53"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Myers F. 2006. Primitivism, Anthropology and the Category of Primitive Art, Ch. Tilley, S. Kuechler, M. Rowlands, W. Keane, P. Spyer (eds.), </w:t>
      </w:r>
      <w:r w:rsidRPr="00706635">
        <w:rPr>
          <w:rFonts w:ascii="Times New Roman" w:hAnsi="Times New Roman" w:cs="Times New Roman"/>
          <w:i/>
          <w:iCs/>
        </w:rPr>
        <w:t>Handbook of Material Culture</w:t>
      </w:r>
      <w:r w:rsidRPr="00706635">
        <w:rPr>
          <w:rFonts w:ascii="Times New Roman" w:hAnsi="Times New Roman" w:cs="Times New Roman"/>
        </w:rPr>
        <w:t>. London: California, Delhi: Sage Press: 267–284.</w:t>
      </w:r>
    </w:p>
    <w:p w14:paraId="10F973AD"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Sassen Saskia. 2006. </w:t>
      </w:r>
      <w:r w:rsidRPr="00706635">
        <w:rPr>
          <w:rFonts w:ascii="Times New Roman" w:hAnsi="Times New Roman" w:cs="Times New Roman"/>
          <w:i/>
          <w:iCs/>
        </w:rPr>
        <w:t>Territory, Authority, Rights. From Medieval to Global Assemblages</w:t>
      </w:r>
      <w:r w:rsidRPr="00706635">
        <w:rPr>
          <w:rFonts w:ascii="Times New Roman" w:hAnsi="Times New Roman" w:cs="Times New Roman"/>
        </w:rPr>
        <w:t>. Princeton: Princeton University Press.</w:t>
      </w:r>
    </w:p>
    <w:p w14:paraId="4CD77F4D"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Segalen Martine. 1985.</w:t>
      </w:r>
      <w:r w:rsidRPr="00706635">
        <w:rPr>
          <w:rFonts w:ascii="Times New Roman" w:hAnsi="Times New Roman" w:cs="Times New Roman"/>
          <w:i/>
          <w:iCs/>
        </w:rPr>
        <w:t xml:space="preserve"> Fifteen Generations of Bretons: Kinship and Society in Lower Brittany 1720-1980</w:t>
      </w:r>
      <w:r w:rsidRPr="00706635">
        <w:rPr>
          <w:rFonts w:ascii="Times New Roman" w:hAnsi="Times New Roman" w:cs="Times New Roman"/>
        </w:rPr>
        <w:t>. Cambridge: Cambridge University Press.</w:t>
      </w:r>
    </w:p>
    <w:p w14:paraId="023B8372"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Strathern Marilyn. 1992. </w:t>
      </w:r>
      <w:r w:rsidRPr="00706635">
        <w:rPr>
          <w:rFonts w:ascii="Times New Roman" w:hAnsi="Times New Roman" w:cs="Times New Roman"/>
          <w:i/>
          <w:iCs/>
        </w:rPr>
        <w:t>After Nature: English Kinship in the Late Twentieth Century</w:t>
      </w:r>
      <w:r w:rsidRPr="00706635">
        <w:rPr>
          <w:rFonts w:ascii="Times New Roman" w:hAnsi="Times New Roman" w:cs="Times New Roman"/>
        </w:rPr>
        <w:t>. Cambridge: Cambridge University Press.</w:t>
      </w:r>
    </w:p>
    <w:p w14:paraId="402E510E"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Stewart Michael. 2003. The Hungarian Status Law: A New European Form of Transnational Politics?, </w:t>
      </w:r>
      <w:r w:rsidRPr="00706635">
        <w:rPr>
          <w:rFonts w:ascii="Times New Roman" w:hAnsi="Times New Roman" w:cs="Times New Roman"/>
          <w:i/>
          <w:iCs/>
        </w:rPr>
        <w:t xml:space="preserve">Diaspora </w:t>
      </w:r>
      <w:r w:rsidRPr="00706635">
        <w:rPr>
          <w:rFonts w:ascii="Times New Roman" w:hAnsi="Times New Roman" w:cs="Times New Roman"/>
        </w:rPr>
        <w:t>12(1): 67–101.</w:t>
      </w:r>
    </w:p>
    <w:p w14:paraId="4BE8591C"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Tumėnas V. 2014. Textuality of Geometric Diagonal Ornament Patterns: Historical Transformations of Signification from the Baltic Perspectives, </w:t>
      </w:r>
      <w:r w:rsidRPr="00706635">
        <w:rPr>
          <w:rFonts w:ascii="Times New Roman" w:hAnsi="Times New Roman" w:cs="Times New Roman"/>
          <w:i/>
          <w:iCs/>
        </w:rPr>
        <w:t xml:space="preserve">Sign System Studies </w:t>
      </w:r>
      <w:r w:rsidRPr="00706635">
        <w:rPr>
          <w:rFonts w:ascii="Times New Roman" w:hAnsi="Times New Roman" w:cs="Times New Roman"/>
        </w:rPr>
        <w:t>42 (2/3): 219–240.</w:t>
      </w:r>
    </w:p>
    <w:p w14:paraId="2BAF5B8B"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Tumėnas, V. 2016. The Common Attributes Between the Baltic Thunderg God </w:t>
      </w:r>
      <w:r w:rsidRPr="00706635">
        <w:rPr>
          <w:rFonts w:ascii="Times New Roman" w:hAnsi="Times New Roman" w:cs="Times New Roman"/>
          <w:i/>
          <w:iCs/>
        </w:rPr>
        <w:t xml:space="preserve">Perkūnas </w:t>
      </w:r>
      <w:r w:rsidRPr="00706635">
        <w:rPr>
          <w:rFonts w:ascii="Times New Roman" w:hAnsi="Times New Roman" w:cs="Times New Roman"/>
        </w:rPr>
        <w:t xml:space="preserve">and his Antique Equivalents </w:t>
      </w:r>
      <w:r w:rsidRPr="00706635">
        <w:rPr>
          <w:rFonts w:ascii="Times New Roman" w:hAnsi="Times New Roman" w:cs="Times New Roman"/>
          <w:i/>
          <w:iCs/>
        </w:rPr>
        <w:t xml:space="preserve">Jupiter </w:t>
      </w:r>
      <w:r w:rsidRPr="00706635">
        <w:rPr>
          <w:rFonts w:ascii="Times New Roman" w:hAnsi="Times New Roman" w:cs="Times New Roman"/>
        </w:rPr>
        <w:t xml:space="preserve">and </w:t>
      </w:r>
      <w:r w:rsidRPr="00706635">
        <w:rPr>
          <w:rFonts w:ascii="Times New Roman" w:hAnsi="Times New Roman" w:cs="Times New Roman"/>
          <w:i/>
          <w:iCs/>
        </w:rPr>
        <w:t>Zeus, Mediterranean Archaeology and Archaeometry</w:t>
      </w:r>
      <w:r w:rsidRPr="00706635">
        <w:rPr>
          <w:rFonts w:ascii="Times New Roman" w:hAnsi="Times New Roman" w:cs="Times New Roman"/>
        </w:rPr>
        <w:t xml:space="preserve"> </w:t>
      </w:r>
      <w:r w:rsidRPr="00706635">
        <w:rPr>
          <w:rFonts w:ascii="Times New Roman" w:hAnsi="Times New Roman" w:cs="Times New Roman"/>
          <w:i/>
          <w:iCs/>
        </w:rPr>
        <w:t xml:space="preserve">, </w:t>
      </w:r>
      <w:r w:rsidRPr="00706635">
        <w:rPr>
          <w:rFonts w:ascii="Times New Roman" w:hAnsi="Times New Roman" w:cs="Times New Roman"/>
        </w:rPr>
        <w:t>Vol. 16, No 4: 359-367.</w:t>
      </w:r>
    </w:p>
    <w:p w14:paraId="0157AB35"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lastRenderedPageBreak/>
        <w:t xml:space="preserve">Vyšniauskaitė Angelė. 1995. Kaimo šeima. Vyšniauskaitė A., Kalnius P., Paukštytė R. </w:t>
      </w:r>
      <w:r w:rsidRPr="00706635">
        <w:rPr>
          <w:rFonts w:ascii="Times New Roman" w:hAnsi="Times New Roman" w:cs="Times New Roman"/>
          <w:i/>
          <w:iCs/>
        </w:rPr>
        <w:t xml:space="preserve">Lietuvių </w:t>
      </w:r>
      <w:r w:rsidRPr="00706635">
        <w:rPr>
          <w:rFonts w:ascii="Times New Roman" w:hAnsi="Times New Roman" w:cs="Times New Roman"/>
        </w:rPr>
        <w:t>š</w:t>
      </w:r>
      <w:r w:rsidRPr="00706635">
        <w:rPr>
          <w:rFonts w:ascii="Times New Roman" w:hAnsi="Times New Roman" w:cs="Times New Roman"/>
          <w:i/>
          <w:iCs/>
        </w:rPr>
        <w:t>eima ir papročiai</w:t>
      </w:r>
      <w:r w:rsidRPr="00706635">
        <w:rPr>
          <w:rFonts w:ascii="Times New Roman" w:hAnsi="Times New Roman" w:cs="Times New Roman"/>
        </w:rPr>
        <w:t>: 104–151. Vilnius: Mintis.</w:t>
      </w:r>
    </w:p>
    <w:p w14:paraId="1B4FBD37" w14:textId="77777777" w:rsidR="00706635" w:rsidRPr="00706635" w:rsidRDefault="00706635" w:rsidP="00706635">
      <w:pPr>
        <w:rPr>
          <w:rFonts w:ascii="Times New Roman" w:hAnsi="Times New Roman" w:cs="Times New Roman"/>
        </w:rPr>
      </w:pPr>
      <w:r w:rsidRPr="00706635">
        <w:rPr>
          <w:rFonts w:ascii="Times New Roman" w:hAnsi="Times New Roman" w:cs="Times New Roman"/>
        </w:rPr>
        <w:t xml:space="preserve">Witort Jan. 1898. </w:t>
      </w:r>
      <w:r w:rsidRPr="00706635">
        <w:rPr>
          <w:rFonts w:ascii="Times New Roman" w:hAnsi="Times New Roman" w:cs="Times New Roman"/>
          <w:i/>
          <w:iCs/>
        </w:rPr>
        <w:t>Zarysy prawa zwyczajowego ludu litewskiego</w:t>
      </w:r>
      <w:r w:rsidRPr="00706635">
        <w:rPr>
          <w:rFonts w:ascii="Times New Roman" w:hAnsi="Times New Roman" w:cs="Times New Roman"/>
        </w:rPr>
        <w:t>. Lwów.</w:t>
      </w:r>
    </w:p>
    <w:p w14:paraId="5B0A13DE" w14:textId="77777777" w:rsidR="006029F1" w:rsidRPr="00706635" w:rsidRDefault="006029F1">
      <w:pPr>
        <w:rPr>
          <w:rFonts w:ascii="Times New Roman" w:hAnsi="Times New Roman" w:cs="Times New Roman"/>
        </w:rPr>
      </w:pPr>
    </w:p>
    <w:sectPr w:rsidR="006029F1" w:rsidRPr="0070663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50629"/>
    <w:multiLevelType w:val="multilevel"/>
    <w:tmpl w:val="E6C2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D7194E"/>
    <w:multiLevelType w:val="multilevel"/>
    <w:tmpl w:val="F6107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9B3CD7"/>
    <w:multiLevelType w:val="multilevel"/>
    <w:tmpl w:val="8AFE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5583658">
    <w:abstractNumId w:val="1"/>
  </w:num>
  <w:num w:numId="2" w16cid:durableId="437717338">
    <w:abstractNumId w:val="0"/>
  </w:num>
  <w:num w:numId="3" w16cid:durableId="438763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1A"/>
    <w:rsid w:val="00242374"/>
    <w:rsid w:val="006029F1"/>
    <w:rsid w:val="00706635"/>
    <w:rsid w:val="00746098"/>
    <w:rsid w:val="00A86E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0732F-E955-4F3A-9F72-AEE636DCA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6E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6E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6E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6E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6E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6E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6E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6E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6E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E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6E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6E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6E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6E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6E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6E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6E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6E1A"/>
    <w:rPr>
      <w:rFonts w:eastAsiaTheme="majorEastAsia" w:cstheme="majorBidi"/>
      <w:color w:val="272727" w:themeColor="text1" w:themeTint="D8"/>
    </w:rPr>
  </w:style>
  <w:style w:type="paragraph" w:styleId="Title">
    <w:name w:val="Title"/>
    <w:basedOn w:val="Normal"/>
    <w:next w:val="Normal"/>
    <w:link w:val="TitleChar"/>
    <w:uiPriority w:val="10"/>
    <w:qFormat/>
    <w:rsid w:val="00A86E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6E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6E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6E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6E1A"/>
    <w:pPr>
      <w:spacing w:before="160"/>
      <w:jc w:val="center"/>
    </w:pPr>
    <w:rPr>
      <w:i/>
      <w:iCs/>
      <w:color w:val="404040" w:themeColor="text1" w:themeTint="BF"/>
    </w:rPr>
  </w:style>
  <w:style w:type="character" w:customStyle="1" w:styleId="QuoteChar">
    <w:name w:val="Quote Char"/>
    <w:basedOn w:val="DefaultParagraphFont"/>
    <w:link w:val="Quote"/>
    <w:uiPriority w:val="29"/>
    <w:rsid w:val="00A86E1A"/>
    <w:rPr>
      <w:i/>
      <w:iCs/>
      <w:color w:val="404040" w:themeColor="text1" w:themeTint="BF"/>
    </w:rPr>
  </w:style>
  <w:style w:type="paragraph" w:styleId="ListParagraph">
    <w:name w:val="List Paragraph"/>
    <w:basedOn w:val="Normal"/>
    <w:uiPriority w:val="34"/>
    <w:qFormat/>
    <w:rsid w:val="00A86E1A"/>
    <w:pPr>
      <w:ind w:left="720"/>
      <w:contextualSpacing/>
    </w:pPr>
  </w:style>
  <w:style w:type="character" w:styleId="IntenseEmphasis">
    <w:name w:val="Intense Emphasis"/>
    <w:basedOn w:val="DefaultParagraphFont"/>
    <w:uiPriority w:val="21"/>
    <w:qFormat/>
    <w:rsid w:val="00A86E1A"/>
    <w:rPr>
      <w:i/>
      <w:iCs/>
      <w:color w:val="0F4761" w:themeColor="accent1" w:themeShade="BF"/>
    </w:rPr>
  </w:style>
  <w:style w:type="paragraph" w:styleId="IntenseQuote">
    <w:name w:val="Intense Quote"/>
    <w:basedOn w:val="Normal"/>
    <w:next w:val="Normal"/>
    <w:link w:val="IntenseQuoteChar"/>
    <w:uiPriority w:val="30"/>
    <w:qFormat/>
    <w:rsid w:val="00A86E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6E1A"/>
    <w:rPr>
      <w:i/>
      <w:iCs/>
      <w:color w:val="0F4761" w:themeColor="accent1" w:themeShade="BF"/>
    </w:rPr>
  </w:style>
  <w:style w:type="character" w:styleId="IntenseReference">
    <w:name w:val="Intense Reference"/>
    <w:basedOn w:val="DefaultParagraphFont"/>
    <w:uiPriority w:val="32"/>
    <w:qFormat/>
    <w:rsid w:val="00A86E1A"/>
    <w:rPr>
      <w:b/>
      <w:bCs/>
      <w:smallCaps/>
      <w:color w:val="0F4761" w:themeColor="accent1" w:themeShade="BF"/>
      <w:spacing w:val="5"/>
    </w:rPr>
  </w:style>
  <w:style w:type="character" w:styleId="Hyperlink">
    <w:name w:val="Hyperlink"/>
    <w:basedOn w:val="DefaultParagraphFont"/>
    <w:uiPriority w:val="99"/>
    <w:unhideWhenUsed/>
    <w:rsid w:val="00706635"/>
    <w:rPr>
      <w:color w:val="467886" w:themeColor="hyperlink"/>
      <w:u w:val="single"/>
    </w:rPr>
  </w:style>
  <w:style w:type="character" w:styleId="UnresolvedMention">
    <w:name w:val="Unresolved Mention"/>
    <w:basedOn w:val="DefaultParagraphFont"/>
    <w:uiPriority w:val="99"/>
    <w:semiHidden/>
    <w:unhideWhenUsed/>
    <w:rsid w:val="00706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527402">
      <w:bodyDiv w:val="1"/>
      <w:marLeft w:val="0"/>
      <w:marRight w:val="0"/>
      <w:marTop w:val="0"/>
      <w:marBottom w:val="0"/>
      <w:divBdr>
        <w:top w:val="none" w:sz="0" w:space="0" w:color="auto"/>
        <w:left w:val="none" w:sz="0" w:space="0" w:color="auto"/>
        <w:bottom w:val="none" w:sz="0" w:space="0" w:color="auto"/>
        <w:right w:val="none" w:sz="0" w:space="0" w:color="auto"/>
      </w:divBdr>
    </w:div>
    <w:div w:id="211636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journal/0732118X/34/supp/C" TargetMode="External"/><Relationship Id="rId3" Type="http://schemas.openxmlformats.org/officeDocument/2006/relationships/settings" Target="settings.xml"/><Relationship Id="rId7" Type="http://schemas.openxmlformats.org/officeDocument/2006/relationships/hyperlink" Target="http://www.sciencedirect.com/science/journal/0732118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etuva2030.lt" TargetMode="External"/><Relationship Id="rId5" Type="http://schemas.openxmlformats.org/officeDocument/2006/relationships/hyperlink" Target="http://www.istorija.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22789</Words>
  <Characters>12991</Characters>
  <Application>Microsoft Office Word</Application>
  <DocSecurity>0</DocSecurity>
  <Lines>108</Lines>
  <Paragraphs>71</Paragraphs>
  <ScaleCrop>false</ScaleCrop>
  <Company/>
  <LinksUpToDate>false</LinksUpToDate>
  <CharactersWithSpaces>35709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Šapoka</dc:creator>
  <cp:keywords/>
  <dc:description/>
  <cp:lastModifiedBy>Mindaugas Šapoka</cp:lastModifiedBy>
  <cp:revision>2</cp:revision>
  <dcterms:created xsi:type="dcterms:W3CDTF">2025-03-12T08:54:00Z</dcterms:created>
  <dcterms:modified xsi:type="dcterms:W3CDTF">2025-03-12T08:54:00Z</dcterms:modified>
</cp:coreProperties>
</file>