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E42AF6" w14:textId="77777777" w:rsidR="00971D44" w:rsidRPr="00971D44" w:rsidRDefault="00971D44" w:rsidP="00971D44">
      <w:pPr>
        <w:rPr>
          <w:rFonts w:ascii="Times New Roman" w:hAnsi="Times New Roman" w:cs="Times New Roman"/>
        </w:rPr>
      </w:pPr>
      <w:r w:rsidRPr="00971D44">
        <w:rPr>
          <w:rFonts w:ascii="Times New Roman" w:hAnsi="Times New Roman" w:cs="Times New Roman"/>
          <w:b/>
          <w:bCs/>
        </w:rPr>
        <w:t>Lietuvos istorijos institutas</w:t>
      </w:r>
    </w:p>
    <w:p w14:paraId="6150E247" w14:textId="77777777" w:rsidR="00971D44" w:rsidRPr="00971D44" w:rsidRDefault="00971D44" w:rsidP="00971D44">
      <w:pPr>
        <w:rPr>
          <w:rFonts w:ascii="Times New Roman" w:hAnsi="Times New Roman" w:cs="Times New Roman"/>
        </w:rPr>
      </w:pPr>
      <w:r w:rsidRPr="00971D44">
        <w:rPr>
          <w:rFonts w:ascii="Times New Roman" w:hAnsi="Times New Roman" w:cs="Times New Roman"/>
          <w:b/>
          <w:bCs/>
        </w:rPr>
        <w:t>Mokslinio tyrimo programa, finansuojamas iš valstybės biudžeto</w:t>
      </w:r>
    </w:p>
    <w:p w14:paraId="77059F7F" w14:textId="77777777" w:rsidR="00971D44" w:rsidRPr="00971D44" w:rsidRDefault="00971D44" w:rsidP="00971D44">
      <w:pPr>
        <w:rPr>
          <w:rFonts w:ascii="Times New Roman" w:hAnsi="Times New Roman" w:cs="Times New Roman"/>
        </w:rPr>
      </w:pPr>
      <w:r w:rsidRPr="00971D44">
        <w:rPr>
          <w:rFonts w:ascii="Times New Roman" w:hAnsi="Times New Roman" w:cs="Times New Roman"/>
          <w:b/>
          <w:bCs/>
        </w:rPr>
        <w:t>AKMENS IR ŽALVARIO AMŽIAI LIETUVOJE</w:t>
      </w:r>
    </w:p>
    <w:p w14:paraId="2DC4C5F2" w14:textId="77777777" w:rsidR="00971D44" w:rsidRPr="00971D44" w:rsidRDefault="00971D44" w:rsidP="00971D44">
      <w:pPr>
        <w:rPr>
          <w:rFonts w:ascii="Times New Roman" w:hAnsi="Times New Roman" w:cs="Times New Roman"/>
        </w:rPr>
      </w:pPr>
      <w:r w:rsidRPr="00971D44">
        <w:rPr>
          <w:rFonts w:ascii="Times New Roman" w:hAnsi="Times New Roman" w:cs="Times New Roman"/>
          <w:i/>
          <w:iCs/>
        </w:rPr>
        <w:t>Mokslo kryptis</w:t>
      </w:r>
      <w:r w:rsidRPr="00971D44">
        <w:rPr>
          <w:rFonts w:ascii="Times New Roman" w:hAnsi="Times New Roman" w:cs="Times New Roman"/>
        </w:rPr>
        <w:t>: Lietuvos proistorė: archeologiniai tyrimai</w:t>
      </w:r>
    </w:p>
    <w:p w14:paraId="70EAA3A9" w14:textId="77777777" w:rsidR="00971D44" w:rsidRPr="00971D44" w:rsidRDefault="00971D44" w:rsidP="00971D44">
      <w:pPr>
        <w:rPr>
          <w:rFonts w:ascii="Times New Roman" w:hAnsi="Times New Roman" w:cs="Times New Roman"/>
        </w:rPr>
      </w:pPr>
      <w:r w:rsidRPr="00971D44">
        <w:rPr>
          <w:rFonts w:ascii="Times New Roman" w:hAnsi="Times New Roman" w:cs="Times New Roman"/>
          <w:i/>
          <w:iCs/>
        </w:rPr>
        <w:t>Programos vadovas</w:t>
      </w:r>
      <w:r w:rsidRPr="00971D44">
        <w:rPr>
          <w:rFonts w:ascii="Times New Roman" w:hAnsi="Times New Roman" w:cs="Times New Roman"/>
        </w:rPr>
        <w:t>: Algirdas Girininkas, habil. dr.;</w:t>
      </w:r>
    </w:p>
    <w:p w14:paraId="749586EC" w14:textId="77777777" w:rsidR="00971D44" w:rsidRPr="00971D44" w:rsidRDefault="00971D44" w:rsidP="00971D44">
      <w:pPr>
        <w:rPr>
          <w:rFonts w:ascii="Times New Roman" w:hAnsi="Times New Roman" w:cs="Times New Roman"/>
        </w:rPr>
      </w:pPr>
      <w:r w:rsidRPr="00971D44">
        <w:rPr>
          <w:rFonts w:ascii="Times New Roman" w:hAnsi="Times New Roman" w:cs="Times New Roman"/>
        </w:rPr>
        <w:t> </w:t>
      </w:r>
      <w:r w:rsidRPr="00971D44">
        <w:rPr>
          <w:rFonts w:ascii="Times New Roman" w:hAnsi="Times New Roman" w:cs="Times New Roman"/>
          <w:i/>
          <w:iCs/>
        </w:rPr>
        <w:t>Programos vykdymo terminas</w:t>
      </w:r>
      <w:r w:rsidRPr="00971D44">
        <w:rPr>
          <w:rFonts w:ascii="Times New Roman" w:hAnsi="Times New Roman" w:cs="Times New Roman"/>
        </w:rPr>
        <w:t>: 1999–2008 metai. Pirmasis etapas 1999–2003 metai.</w:t>
      </w:r>
    </w:p>
    <w:p w14:paraId="276607BE" w14:textId="77777777" w:rsidR="00971D44" w:rsidRPr="00971D44" w:rsidRDefault="00971D44" w:rsidP="00971D44">
      <w:pPr>
        <w:rPr>
          <w:rFonts w:ascii="Times New Roman" w:hAnsi="Times New Roman" w:cs="Times New Roman"/>
        </w:rPr>
      </w:pPr>
      <w:r w:rsidRPr="00971D44">
        <w:rPr>
          <w:rFonts w:ascii="Times New Roman" w:hAnsi="Times New Roman" w:cs="Times New Roman"/>
        </w:rPr>
        <w:t>       </w:t>
      </w:r>
      <w:r w:rsidRPr="00971D44">
        <w:rPr>
          <w:rFonts w:ascii="Times New Roman" w:hAnsi="Times New Roman" w:cs="Times New Roman"/>
          <w:i/>
          <w:iCs/>
        </w:rPr>
        <w:t>Mokslinių tyrimų tikslas ir uždaviniai</w:t>
      </w:r>
      <w:r w:rsidRPr="00971D44">
        <w:rPr>
          <w:rFonts w:ascii="Times New Roman" w:hAnsi="Times New Roman" w:cs="Times New Roman"/>
        </w:rPr>
        <w:t>: mokslinių tyrimų programa „Akmens ir žalvario amžiai Lietuvoje“ sprendžia aktualias Lietuvos ankstyvosios priešistorės problemas. Tyrinėjant įvairių laikotarpių (paleolito, mezolito, neolito, žalvario amžiaus) paminklus, siekiama:</w:t>
      </w:r>
    </w:p>
    <w:p w14:paraId="1043CF2E" w14:textId="77777777" w:rsidR="00971D44" w:rsidRPr="00971D44" w:rsidRDefault="00971D44" w:rsidP="00971D44">
      <w:pPr>
        <w:rPr>
          <w:rFonts w:ascii="Times New Roman" w:hAnsi="Times New Roman" w:cs="Times New Roman"/>
        </w:rPr>
      </w:pPr>
      <w:r w:rsidRPr="00971D44">
        <w:rPr>
          <w:rFonts w:ascii="Times New Roman" w:hAnsi="Times New Roman" w:cs="Times New Roman"/>
        </w:rPr>
        <w:t>       1. Nustatyti Lietuvos teritorijos apgyvendinimo laikotarpį ir sąlygas kuriomis jis vyko;</w:t>
      </w:r>
    </w:p>
    <w:p w14:paraId="146FD24F" w14:textId="77777777" w:rsidR="00971D44" w:rsidRPr="00971D44" w:rsidRDefault="00971D44" w:rsidP="00971D44">
      <w:pPr>
        <w:rPr>
          <w:rFonts w:ascii="Times New Roman" w:hAnsi="Times New Roman" w:cs="Times New Roman"/>
        </w:rPr>
      </w:pPr>
      <w:r w:rsidRPr="00971D44">
        <w:rPr>
          <w:rFonts w:ascii="Times New Roman" w:hAnsi="Times New Roman" w:cs="Times New Roman"/>
        </w:rPr>
        <w:t>       2. Nustatyti akmens ir žalvario amžiaus gyventojų ūkio raidos bruožus;</w:t>
      </w:r>
    </w:p>
    <w:p w14:paraId="20E3D5D3" w14:textId="77777777" w:rsidR="00971D44" w:rsidRPr="00971D44" w:rsidRDefault="00971D44" w:rsidP="00971D44">
      <w:pPr>
        <w:rPr>
          <w:rFonts w:ascii="Times New Roman" w:hAnsi="Times New Roman" w:cs="Times New Roman"/>
        </w:rPr>
      </w:pPr>
      <w:r w:rsidRPr="00971D44">
        <w:rPr>
          <w:rFonts w:ascii="Times New Roman" w:hAnsi="Times New Roman" w:cs="Times New Roman"/>
        </w:rPr>
        <w:t>       3. Patikslinti etnokultūrinių procesų raidą akmens ir žalvario amžiuje;</w:t>
      </w:r>
    </w:p>
    <w:p w14:paraId="5F8ED12C" w14:textId="77777777" w:rsidR="00971D44" w:rsidRPr="00971D44" w:rsidRDefault="00971D44" w:rsidP="00971D44">
      <w:pPr>
        <w:rPr>
          <w:rFonts w:ascii="Times New Roman" w:hAnsi="Times New Roman" w:cs="Times New Roman"/>
        </w:rPr>
      </w:pPr>
      <w:r w:rsidRPr="00971D44">
        <w:rPr>
          <w:rFonts w:ascii="Times New Roman" w:hAnsi="Times New Roman" w:cs="Times New Roman"/>
        </w:rPr>
        <w:t>       4. Patikslinti ir rekonstruoti gyventojų materialinę ir dvasinę kultūros raidą;</w:t>
      </w:r>
    </w:p>
    <w:p w14:paraId="04FB76CE" w14:textId="77777777" w:rsidR="00971D44" w:rsidRPr="00971D44" w:rsidRDefault="00971D44" w:rsidP="00971D44">
      <w:pPr>
        <w:rPr>
          <w:rFonts w:ascii="Times New Roman" w:hAnsi="Times New Roman" w:cs="Times New Roman"/>
        </w:rPr>
      </w:pPr>
      <w:r w:rsidRPr="00971D44">
        <w:rPr>
          <w:rFonts w:ascii="Times New Roman" w:hAnsi="Times New Roman" w:cs="Times New Roman"/>
        </w:rPr>
        <w:t>       5. Nustatyti ir ištirti reikiamus etaloninius atskirų laikotarpių ir kultūrų paminklus, kurie papildytų žinias, siekiant aukščiau numatytų tikslų;</w:t>
      </w:r>
    </w:p>
    <w:p w14:paraId="3E096CF1" w14:textId="77777777" w:rsidR="00971D44" w:rsidRPr="00971D44" w:rsidRDefault="00971D44" w:rsidP="00971D44">
      <w:pPr>
        <w:rPr>
          <w:rFonts w:ascii="Times New Roman" w:hAnsi="Times New Roman" w:cs="Times New Roman"/>
        </w:rPr>
      </w:pPr>
      <w:r w:rsidRPr="00971D44">
        <w:rPr>
          <w:rFonts w:ascii="Times New Roman" w:hAnsi="Times New Roman" w:cs="Times New Roman"/>
        </w:rPr>
        <w:t>       6. Ieškoti etaloninių paminklų visoje Lietuvos teritorijoje.</w:t>
      </w:r>
    </w:p>
    <w:p w14:paraId="0AA5248F" w14:textId="77777777" w:rsidR="00971D44" w:rsidRPr="00971D44" w:rsidRDefault="00971D44" w:rsidP="00971D44">
      <w:pPr>
        <w:rPr>
          <w:rFonts w:ascii="Times New Roman" w:hAnsi="Times New Roman" w:cs="Times New Roman"/>
        </w:rPr>
      </w:pPr>
      <w:r w:rsidRPr="00971D44">
        <w:rPr>
          <w:rFonts w:ascii="Times New Roman" w:hAnsi="Times New Roman" w:cs="Times New Roman"/>
        </w:rPr>
        <w:t>       Programos užduotys vykdomos pagal atskiras temas:</w:t>
      </w:r>
    </w:p>
    <w:p w14:paraId="7C782E9A" w14:textId="77777777" w:rsidR="00971D44" w:rsidRPr="00971D44" w:rsidRDefault="00971D44" w:rsidP="00971D44">
      <w:pPr>
        <w:rPr>
          <w:rFonts w:ascii="Times New Roman" w:hAnsi="Times New Roman" w:cs="Times New Roman"/>
        </w:rPr>
      </w:pPr>
      <w:r w:rsidRPr="00971D44">
        <w:rPr>
          <w:rFonts w:ascii="Times New Roman" w:hAnsi="Times New Roman" w:cs="Times New Roman"/>
        </w:rPr>
        <w:t xml:space="preserve">       1. </w:t>
      </w:r>
      <w:r w:rsidRPr="00971D44">
        <w:rPr>
          <w:rFonts w:ascii="Times New Roman" w:hAnsi="Times New Roman" w:cs="Times New Roman"/>
          <w:b/>
          <w:bCs/>
        </w:rPr>
        <w:t>Rytų Lietuva akmens ir žalvario amžiuje</w:t>
      </w:r>
      <w:r w:rsidRPr="00971D44">
        <w:rPr>
          <w:rFonts w:ascii="Times New Roman" w:hAnsi="Times New Roman" w:cs="Times New Roman"/>
        </w:rPr>
        <w:t>. Ši tema bus nagrinėjama remiantis etaloninių Kretuono apyežerio gyvenviečių tyrimų medžiaga. Remiantis gyvenviečių tyrinėjimų duomenimis, numatoma parengti du leidinius: „Kretuono 1-moji gyvenvietė. Neolitas-žalvario amžius“, „Kretuono apyežeris akmens ir žalvario amžiuje“. Šią temąs tiria: asist. Dž. Brazaitis, habil. dr. A. Girininkas.</w:t>
      </w:r>
    </w:p>
    <w:p w14:paraId="29A0D40A" w14:textId="77777777" w:rsidR="00971D44" w:rsidRPr="00971D44" w:rsidRDefault="00971D44" w:rsidP="00971D44">
      <w:pPr>
        <w:rPr>
          <w:rFonts w:ascii="Times New Roman" w:hAnsi="Times New Roman" w:cs="Times New Roman"/>
        </w:rPr>
      </w:pPr>
      <w:r w:rsidRPr="00971D44">
        <w:rPr>
          <w:rFonts w:ascii="Times New Roman" w:hAnsi="Times New Roman" w:cs="Times New Roman"/>
        </w:rPr>
        <w:t xml:space="preserve">       2. </w:t>
      </w:r>
      <w:r w:rsidRPr="00971D44">
        <w:rPr>
          <w:rFonts w:ascii="Times New Roman" w:hAnsi="Times New Roman" w:cs="Times New Roman"/>
          <w:b/>
          <w:bCs/>
        </w:rPr>
        <w:t>Ūkio raida Rytų Pabaltijyje</w:t>
      </w:r>
      <w:r w:rsidRPr="00971D44">
        <w:rPr>
          <w:rFonts w:ascii="Times New Roman" w:hAnsi="Times New Roman" w:cs="Times New Roman"/>
        </w:rPr>
        <w:t>. Pastaroji tema bus vykdoma remiantis archeologine, osteologine, geologine, palinologine medžiaga. Pagal susistemintus duomenis numatoma parengti monografiją „Rytų Pabaltijo akmens ir žalvario amžiaus gyventojų ūkis“. Šią temą tiria habil. dr. A. Girininkas.</w:t>
      </w:r>
    </w:p>
    <w:p w14:paraId="19F3547C" w14:textId="77777777" w:rsidR="00971D44" w:rsidRPr="00971D44" w:rsidRDefault="00971D44" w:rsidP="00971D44">
      <w:pPr>
        <w:rPr>
          <w:rFonts w:ascii="Times New Roman" w:hAnsi="Times New Roman" w:cs="Times New Roman"/>
        </w:rPr>
      </w:pPr>
      <w:r w:rsidRPr="00971D44">
        <w:rPr>
          <w:rFonts w:ascii="Times New Roman" w:hAnsi="Times New Roman" w:cs="Times New Roman"/>
        </w:rPr>
        <w:t>       3.</w:t>
      </w:r>
      <w:r w:rsidRPr="00971D44">
        <w:rPr>
          <w:rFonts w:ascii="Times New Roman" w:hAnsi="Times New Roman" w:cs="Times New Roman"/>
          <w:b/>
          <w:bCs/>
        </w:rPr>
        <w:t xml:space="preserve"> Lietuvos vėlyvojo paleolito ir mezolito kultūrų kilmė ir raida</w:t>
      </w:r>
      <w:r w:rsidRPr="00971D44">
        <w:rPr>
          <w:rFonts w:ascii="Times New Roman" w:hAnsi="Times New Roman" w:cs="Times New Roman"/>
        </w:rPr>
        <w:t>. Remiantis tyrinėtais ir naujai tyrinėjamais paminklais, archeologine medžiaga apdorojant tipologiniais ir statistiniais metodais, bus parengti du leidiniai: „Paleolitas ir ankstyvasis mezolitas Lietuvoje“ ir „Mezolitas Lietuvoje“. Temą tiria dr. T. Ostrauskas.</w:t>
      </w:r>
    </w:p>
    <w:p w14:paraId="26FCCC26" w14:textId="77777777" w:rsidR="00971D44" w:rsidRPr="00971D44" w:rsidRDefault="00971D44" w:rsidP="00971D44">
      <w:pPr>
        <w:rPr>
          <w:rFonts w:ascii="Times New Roman" w:hAnsi="Times New Roman" w:cs="Times New Roman"/>
        </w:rPr>
      </w:pPr>
      <w:r w:rsidRPr="00971D44">
        <w:rPr>
          <w:rFonts w:ascii="Times New Roman" w:hAnsi="Times New Roman" w:cs="Times New Roman"/>
        </w:rPr>
        <w:t xml:space="preserve">       4. </w:t>
      </w:r>
      <w:r w:rsidRPr="00971D44">
        <w:rPr>
          <w:rFonts w:ascii="Times New Roman" w:hAnsi="Times New Roman" w:cs="Times New Roman"/>
          <w:b/>
          <w:bCs/>
        </w:rPr>
        <w:t xml:space="preserve">Neolitas ir senasis žalvario amžius Šiaurės vakarų Lietuvoje. </w:t>
      </w:r>
      <w:r w:rsidRPr="00971D44">
        <w:rPr>
          <w:rFonts w:ascii="Times New Roman" w:hAnsi="Times New Roman" w:cs="Times New Roman"/>
        </w:rPr>
        <w:t>Šiaurės vakarų Lietuvoje kol kas žinoma labai nedaug akmens ir senojo žalvario amžiaus paminklų. Remiantis žvalgomųjų ekspedicijų rezultatais apie šį regioną bus parengta duomenų bazė ir leidinys „Archeologinių paminklų tyrinėjimų žemėlapis Šiaurės vakarų Lietuvoje“. Temą tiria dr. V. Juodagalvis.</w:t>
      </w:r>
    </w:p>
    <w:p w14:paraId="4B30A2FF" w14:textId="77777777" w:rsidR="00971D44" w:rsidRPr="00971D44" w:rsidRDefault="00971D44" w:rsidP="00971D44">
      <w:pPr>
        <w:rPr>
          <w:rFonts w:ascii="Times New Roman" w:hAnsi="Times New Roman" w:cs="Times New Roman"/>
        </w:rPr>
      </w:pPr>
      <w:r w:rsidRPr="00971D44">
        <w:rPr>
          <w:rFonts w:ascii="Times New Roman" w:hAnsi="Times New Roman" w:cs="Times New Roman"/>
        </w:rPr>
        <w:lastRenderedPageBreak/>
        <w:t xml:space="preserve">       5. </w:t>
      </w:r>
      <w:r w:rsidRPr="00971D44">
        <w:rPr>
          <w:rFonts w:ascii="Times New Roman" w:hAnsi="Times New Roman" w:cs="Times New Roman"/>
          <w:b/>
          <w:bCs/>
        </w:rPr>
        <w:t>Neolitas ir senasis žalvario amžius Pietų Lietuvoje</w:t>
      </w:r>
      <w:r w:rsidRPr="00971D44">
        <w:rPr>
          <w:rFonts w:ascii="Times New Roman" w:hAnsi="Times New Roman" w:cs="Times New Roman"/>
        </w:rPr>
        <w:t>. Remiantis tyrinėtomis ir naujai tiriamomis etaloninėmis gyvenvietėmis parengtas straipsnių rinkinys, kuriame bus straipsnis „Neolito chronologija Lietuvoje“ (</w:t>
      </w:r>
      <w:r w:rsidRPr="00971D44">
        <w:rPr>
          <w:rFonts w:ascii="Times New Roman" w:hAnsi="Times New Roman" w:cs="Times New Roman"/>
          <w:i/>
          <w:iCs/>
        </w:rPr>
        <w:t>The Chronology of the Neolithic in</w:t>
      </w:r>
      <w:r w:rsidRPr="00971D44">
        <w:rPr>
          <w:rFonts w:ascii="Times New Roman" w:hAnsi="Times New Roman" w:cs="Times New Roman"/>
        </w:rPr>
        <w:t xml:space="preserve"> </w:t>
      </w:r>
      <w:r w:rsidRPr="00971D44">
        <w:rPr>
          <w:rFonts w:ascii="Times New Roman" w:hAnsi="Times New Roman" w:cs="Times New Roman"/>
          <w:i/>
          <w:iCs/>
        </w:rPr>
        <w:t>Lithuania</w:t>
      </w:r>
      <w:r w:rsidRPr="00971D44">
        <w:rPr>
          <w:rFonts w:ascii="Times New Roman" w:hAnsi="Times New Roman" w:cs="Times New Roman"/>
        </w:rPr>
        <w:t>). Temą tiria: dr. T. Ostrauskas, dr. V. Juodagalvis, habil. dr. R. Rimantienė.</w:t>
      </w:r>
    </w:p>
    <w:p w14:paraId="23E9FEA2" w14:textId="77777777" w:rsidR="00971D44" w:rsidRPr="00971D44" w:rsidRDefault="00971D44" w:rsidP="00971D44">
      <w:pPr>
        <w:rPr>
          <w:rFonts w:ascii="Times New Roman" w:hAnsi="Times New Roman" w:cs="Times New Roman"/>
        </w:rPr>
      </w:pPr>
      <w:r w:rsidRPr="00971D44">
        <w:rPr>
          <w:rFonts w:ascii="Times New Roman" w:hAnsi="Times New Roman" w:cs="Times New Roman"/>
        </w:rPr>
        <w:t xml:space="preserve">       6. </w:t>
      </w:r>
      <w:r w:rsidRPr="00971D44">
        <w:rPr>
          <w:rFonts w:ascii="Times New Roman" w:hAnsi="Times New Roman" w:cs="Times New Roman"/>
          <w:b/>
          <w:bCs/>
        </w:rPr>
        <w:t>Katros gyvenviečių (Varėnos raj.) komplekso tyrinėjimai</w:t>
      </w:r>
      <w:r w:rsidRPr="00971D44">
        <w:rPr>
          <w:rFonts w:ascii="Times New Roman" w:hAnsi="Times New Roman" w:cs="Times New Roman"/>
        </w:rPr>
        <w:t>. Pagal 1998 ir 1999 m. sukauptą archeologinę medžiagą parengtas leidinys „Katros akmens amžiaus gyvenvietės“. Temą tiria: asist. Dž. Brazaitis, habil. dr. A. Girininkas.</w:t>
      </w:r>
    </w:p>
    <w:p w14:paraId="62DA5934" w14:textId="77777777" w:rsidR="00971D44" w:rsidRPr="00971D44" w:rsidRDefault="00971D44" w:rsidP="00971D44">
      <w:pPr>
        <w:rPr>
          <w:rFonts w:ascii="Times New Roman" w:hAnsi="Times New Roman" w:cs="Times New Roman"/>
        </w:rPr>
      </w:pPr>
      <w:r w:rsidRPr="00971D44">
        <w:rPr>
          <w:rFonts w:ascii="Times New Roman" w:hAnsi="Times New Roman" w:cs="Times New Roman"/>
        </w:rPr>
        <w:t xml:space="preserve">       7. </w:t>
      </w:r>
      <w:r w:rsidRPr="00971D44">
        <w:rPr>
          <w:rFonts w:ascii="Times New Roman" w:hAnsi="Times New Roman" w:cs="Times New Roman"/>
          <w:b/>
          <w:bCs/>
        </w:rPr>
        <w:t>Užnemunė akmens amžiuje</w:t>
      </w:r>
      <w:r w:rsidRPr="00971D44">
        <w:rPr>
          <w:rFonts w:ascii="Times New Roman" w:hAnsi="Times New Roman" w:cs="Times New Roman"/>
        </w:rPr>
        <w:t>. Remdamasis tyrinėtais ir tiriamais akmens amžiaus paminklais numatoma parengti monografiją „Užnemunė paleolito-senojo žalvario amžiuje“. Temą tiria dr. V. Juodagalvis.</w:t>
      </w:r>
    </w:p>
    <w:p w14:paraId="6D9CFD40" w14:textId="77777777" w:rsidR="00971D44" w:rsidRPr="00971D44" w:rsidRDefault="00971D44" w:rsidP="00971D44">
      <w:pPr>
        <w:rPr>
          <w:rFonts w:ascii="Times New Roman" w:hAnsi="Times New Roman" w:cs="Times New Roman"/>
        </w:rPr>
      </w:pPr>
      <w:r w:rsidRPr="00971D44">
        <w:rPr>
          <w:rFonts w:ascii="Times New Roman" w:hAnsi="Times New Roman" w:cs="Times New Roman"/>
        </w:rPr>
        <w:t>       </w:t>
      </w:r>
      <w:r w:rsidRPr="00971D44">
        <w:rPr>
          <w:rFonts w:ascii="Times New Roman" w:hAnsi="Times New Roman" w:cs="Times New Roman"/>
          <w:i/>
          <w:iCs/>
        </w:rPr>
        <w:t>Problemos nagrinėjimas užsienyje</w:t>
      </w:r>
      <w:r w:rsidRPr="00971D44">
        <w:rPr>
          <w:rFonts w:ascii="Times New Roman" w:hAnsi="Times New Roman" w:cs="Times New Roman"/>
        </w:rPr>
        <w:t>: Lietuvos akmens ir žalvario amžiaus gyvenviečių tyrinėjimai yra glaudžiai susiję su kaimyninių valstybių: Latvijos, Baltarusijos, Lenkijos, Švedijos teritorijose vykdomais akmens ir žalvario amžiaus paminklų tyrimais. Minėtose šalyse proistorės tyrinėtojai nagrinėja panašius klausimus, susijusius su akmens ir žalvario amžiaus dirbinių tipologija, chronologija, siekia paaiškinti tuo metu vykusius etnokultūrinius procesus.Vykdant šią programą, numatoma bendradarbiauti su aukščiau minėtų šalių akmens ir žalvario amžių specialistais, taip pat rengiamasi išleisti ir jau išleista daug mokslinių darbų: J. Malecka-Kukawka, „Krzemieniarstwo spolecznosci wczesno-rolniczych ziemi chełmińskiej“ (Toruń, 1992); E. Kempisty, Z. Sulgostowska, „Osadnictwo paleolityczne, mezolityczne i paraneolityczne w rejonie Woznej Wsi, woj. Łomżyńskie“ (Warszawa, 1991) ir kt. „Apxeaлогия Бeлopyci“ (t. 1, Miнcк,1997); „Arheologija un etnogrāfija“ (t. XVII–XIX), Rīga, 1996–1997 ir kt.</w:t>
      </w:r>
    </w:p>
    <w:p w14:paraId="3AAC6687" w14:textId="77777777" w:rsidR="00971D44" w:rsidRPr="00971D44" w:rsidRDefault="00971D44" w:rsidP="00971D44">
      <w:pPr>
        <w:rPr>
          <w:rFonts w:ascii="Times New Roman" w:hAnsi="Times New Roman" w:cs="Times New Roman"/>
        </w:rPr>
      </w:pPr>
      <w:r w:rsidRPr="00971D44">
        <w:rPr>
          <w:rFonts w:ascii="Times New Roman" w:hAnsi="Times New Roman" w:cs="Times New Roman"/>
        </w:rPr>
        <w:t xml:space="preserve">        </w:t>
      </w:r>
      <w:r w:rsidRPr="00971D44">
        <w:rPr>
          <w:rFonts w:ascii="Times New Roman" w:hAnsi="Times New Roman" w:cs="Times New Roman"/>
          <w:i/>
          <w:iCs/>
        </w:rPr>
        <w:t>Programos vykdytojai</w:t>
      </w:r>
      <w:r w:rsidRPr="00971D44">
        <w:rPr>
          <w:rFonts w:ascii="Times New Roman" w:hAnsi="Times New Roman" w:cs="Times New Roman"/>
        </w:rPr>
        <w:t>: asist. Dž. Brazaitis, habil. dr. A. Girininkas, dr. V. Juodagalvis, dr. T. Ostrauskas.</w:t>
      </w:r>
    </w:p>
    <w:p w14:paraId="0D9AF221" w14:textId="77777777" w:rsidR="006029F1" w:rsidRPr="00971D44" w:rsidRDefault="006029F1">
      <w:pPr>
        <w:rPr>
          <w:rFonts w:ascii="Times New Roman" w:hAnsi="Times New Roman" w:cs="Times New Roman"/>
        </w:rPr>
      </w:pPr>
    </w:p>
    <w:sectPr w:rsidR="006029F1" w:rsidRPr="00971D44">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02C"/>
    <w:rsid w:val="002D2AD5"/>
    <w:rsid w:val="0047302C"/>
    <w:rsid w:val="006029F1"/>
    <w:rsid w:val="00746098"/>
    <w:rsid w:val="00971D4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93E4CF8-982F-45AF-8FB9-920271AE1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t-L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7302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7302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7302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7302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7302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7302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7302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7302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7302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302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7302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7302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7302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7302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7302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7302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7302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7302C"/>
    <w:rPr>
      <w:rFonts w:eastAsiaTheme="majorEastAsia" w:cstheme="majorBidi"/>
      <w:color w:val="272727" w:themeColor="text1" w:themeTint="D8"/>
    </w:rPr>
  </w:style>
  <w:style w:type="paragraph" w:styleId="Title">
    <w:name w:val="Title"/>
    <w:basedOn w:val="Normal"/>
    <w:next w:val="Normal"/>
    <w:link w:val="TitleChar"/>
    <w:uiPriority w:val="10"/>
    <w:qFormat/>
    <w:rsid w:val="0047302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302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7302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7302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7302C"/>
    <w:pPr>
      <w:spacing w:before="160"/>
      <w:jc w:val="center"/>
    </w:pPr>
    <w:rPr>
      <w:i/>
      <w:iCs/>
      <w:color w:val="404040" w:themeColor="text1" w:themeTint="BF"/>
    </w:rPr>
  </w:style>
  <w:style w:type="character" w:customStyle="1" w:styleId="QuoteChar">
    <w:name w:val="Quote Char"/>
    <w:basedOn w:val="DefaultParagraphFont"/>
    <w:link w:val="Quote"/>
    <w:uiPriority w:val="29"/>
    <w:rsid w:val="0047302C"/>
    <w:rPr>
      <w:i/>
      <w:iCs/>
      <w:color w:val="404040" w:themeColor="text1" w:themeTint="BF"/>
    </w:rPr>
  </w:style>
  <w:style w:type="paragraph" w:styleId="ListParagraph">
    <w:name w:val="List Paragraph"/>
    <w:basedOn w:val="Normal"/>
    <w:uiPriority w:val="34"/>
    <w:qFormat/>
    <w:rsid w:val="0047302C"/>
    <w:pPr>
      <w:ind w:left="720"/>
      <w:contextualSpacing/>
    </w:pPr>
  </w:style>
  <w:style w:type="character" w:styleId="IntenseEmphasis">
    <w:name w:val="Intense Emphasis"/>
    <w:basedOn w:val="DefaultParagraphFont"/>
    <w:uiPriority w:val="21"/>
    <w:qFormat/>
    <w:rsid w:val="0047302C"/>
    <w:rPr>
      <w:i/>
      <w:iCs/>
      <w:color w:val="0F4761" w:themeColor="accent1" w:themeShade="BF"/>
    </w:rPr>
  </w:style>
  <w:style w:type="paragraph" w:styleId="IntenseQuote">
    <w:name w:val="Intense Quote"/>
    <w:basedOn w:val="Normal"/>
    <w:next w:val="Normal"/>
    <w:link w:val="IntenseQuoteChar"/>
    <w:uiPriority w:val="30"/>
    <w:qFormat/>
    <w:rsid w:val="0047302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7302C"/>
    <w:rPr>
      <w:i/>
      <w:iCs/>
      <w:color w:val="0F4761" w:themeColor="accent1" w:themeShade="BF"/>
    </w:rPr>
  </w:style>
  <w:style w:type="character" w:styleId="IntenseReference">
    <w:name w:val="Intense Reference"/>
    <w:basedOn w:val="DefaultParagraphFont"/>
    <w:uiPriority w:val="32"/>
    <w:qFormat/>
    <w:rsid w:val="0047302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1059440">
      <w:bodyDiv w:val="1"/>
      <w:marLeft w:val="0"/>
      <w:marRight w:val="0"/>
      <w:marTop w:val="0"/>
      <w:marBottom w:val="0"/>
      <w:divBdr>
        <w:top w:val="none" w:sz="0" w:space="0" w:color="auto"/>
        <w:left w:val="none" w:sz="0" w:space="0" w:color="auto"/>
        <w:bottom w:val="none" w:sz="0" w:space="0" w:color="auto"/>
        <w:right w:val="none" w:sz="0" w:space="0" w:color="auto"/>
      </w:divBdr>
    </w:div>
    <w:div w:id="161467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2878</Words>
  <Characters>1642</Characters>
  <Application>Microsoft Office Word</Application>
  <DocSecurity>0</DocSecurity>
  <Lines>13</Lines>
  <Paragraphs>9</Paragraphs>
  <ScaleCrop>false</ScaleCrop>
  <Company/>
  <LinksUpToDate>false</LinksUpToDate>
  <CharactersWithSpaces>4511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Mindaugas Šapoka</dc:creator>
  <cp:keywords/>
  <dc:description/>
  <cp:lastModifiedBy>Mindaugas Šapoka</cp:lastModifiedBy>
  <cp:revision>2</cp:revision>
  <dcterms:created xsi:type="dcterms:W3CDTF">2025-03-12T08:30:00Z</dcterms:created>
  <dcterms:modified xsi:type="dcterms:W3CDTF">2025-03-12T08:30:00Z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97ad42a677b0ef967db4b73897914e50b0f6f88365cddfe9036dabfd6063baf0</vt:lpwstr>
  </property>
</Properties>
</file>